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50" w:rsidRDefault="001A1A50" w:rsidP="001A1A50">
      <w:pPr>
        <w:spacing w:before="1332" w:line="300" w:lineRule="exact"/>
        <w:ind w:right="-568"/>
        <w:jc w:val="center"/>
        <w:rPr>
          <w:rFonts w:ascii="Times New Roman" w:hAnsi="Times New Roman" w:cs="Times New Roman"/>
          <w:spacing w:val="20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1A50" w:rsidRDefault="001A1A50" w:rsidP="001A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МУНИЦИПАЛЬНОГО ОБРАЗОВАНИЯ</w:t>
      </w:r>
    </w:p>
    <w:p w:rsidR="001A1A50" w:rsidRDefault="001A1A50" w:rsidP="001A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1A1A50" w:rsidRDefault="001A1A50" w:rsidP="001A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A1A50" w:rsidRDefault="001A1A50" w:rsidP="001A1A50">
      <w:pPr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</w:p>
    <w:p w:rsidR="001A1A50" w:rsidRDefault="001A1A50" w:rsidP="001A1A50">
      <w:pPr>
        <w:pStyle w:val="1"/>
        <w:tabs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1A1A50" w:rsidRDefault="001A1A50" w:rsidP="001A1A50">
      <w:pPr>
        <w:pStyle w:val="5"/>
        <w:tabs>
          <w:tab w:val="left" w:pos="8475"/>
        </w:tabs>
        <w:ind w:firstLine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28.12.2018 г.   № 26                                                                   </w:t>
      </w:r>
    </w:p>
    <w:p w:rsidR="001A1A50" w:rsidRDefault="001A1A50" w:rsidP="001A1A50">
      <w:pPr>
        <w:pStyle w:val="5"/>
        <w:tabs>
          <w:tab w:val="left" w:pos="8475"/>
        </w:tabs>
        <w:ind w:firstLine="426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. Ивановка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A1A50" w:rsidRDefault="001A1A50" w:rsidP="001A1A50">
      <w:pPr>
        <w:rPr>
          <w:rFonts w:ascii="Times New Roman" w:hAnsi="Times New Roman" w:cs="Times New Roman"/>
          <w:b/>
          <w:sz w:val="28"/>
          <w:szCs w:val="28"/>
        </w:rPr>
      </w:pPr>
    </w:p>
    <w:p w:rsidR="001A1A50" w:rsidRDefault="001A1A50" w:rsidP="001A1A5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A1A50" w:rsidRDefault="001A1A50" w:rsidP="001A1A5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противодействию коррупции  администрации</w:t>
      </w:r>
    </w:p>
    <w:p w:rsidR="001A1A50" w:rsidRDefault="001A1A50" w:rsidP="001A1A5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Ивановского 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A50" w:rsidRDefault="001A1A50" w:rsidP="001A1A5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2018-2020 годы </w:t>
      </w:r>
    </w:p>
    <w:p w:rsidR="001A1A50" w:rsidRDefault="001A1A50" w:rsidP="001A1A5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A1A50" w:rsidRDefault="001A1A50" w:rsidP="001A1A5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A1A50" w:rsidRDefault="001A1A50" w:rsidP="001A1A50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№ 273-ФЗ «О противодействии коррупции»,  </w:t>
      </w:r>
      <w:hyperlink r:id="rId6" w:history="1">
        <w:r w:rsidRPr="001A1A5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июня 2018 года № 378 «О Национальном плане противодействия коррупции на 2018-2020 годы», </w:t>
      </w:r>
      <w:hyperlink r:id="rId7" w:history="1">
        <w:r w:rsidRPr="001A1A5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Ивановского муниципального образования, администрация Ивантеевского муниципального района ПОСТАНОВЛЯЕТ:</w:t>
      </w:r>
    </w:p>
    <w:p w:rsidR="001A1A50" w:rsidRDefault="001A1A50" w:rsidP="001A1A50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администрации Ивановского муниципального образования на 2018-2020 годы согласно </w:t>
      </w:r>
      <w:hyperlink r:id="rId8" w:anchor="sub_1000" w:history="1">
        <w:r w:rsidRPr="001A1A5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:rsidR="001A1A50" w:rsidRDefault="001A1A50" w:rsidP="001A1A50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Ивановского муниципального образования  от 10.01.2018 № 1 «Об утверждении Плана мероприятий по противодействию коррупции администрации Ивановского муниципального образования на 2018-2020» считать утратившим силу</w:t>
      </w:r>
    </w:p>
    <w:p w:rsidR="001A1A50" w:rsidRDefault="001A1A50" w:rsidP="001A1A50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1A50" w:rsidRDefault="001A1A50" w:rsidP="001A1A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</w:p>
    <w:p w:rsidR="001A1A50" w:rsidRDefault="001A1A50" w:rsidP="001A1A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A1A50" w:rsidRDefault="001A1A50" w:rsidP="001A1A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1A50" w:rsidRDefault="001A1A50" w:rsidP="001A1A5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</w:p>
    <w:p w:rsidR="001A1A50" w:rsidRDefault="001A1A50" w:rsidP="001A1A5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А.А.Шишкин </w:t>
      </w:r>
    </w:p>
    <w:p w:rsidR="001A1A50" w:rsidRDefault="001A1A50" w:rsidP="001A1A50"/>
    <w:p w:rsidR="00F034E3" w:rsidRDefault="00F034E3" w:rsidP="00F034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034E3" w:rsidRDefault="00F034E3" w:rsidP="00F034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034E3" w:rsidRDefault="00F034E3" w:rsidP="00F034E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034E3" w:rsidRDefault="00F034E3" w:rsidP="00F034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034E3" w:rsidRDefault="00F034E3" w:rsidP="00F034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034E3" w:rsidRDefault="00F034E3" w:rsidP="00F034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E6E42" w:rsidRDefault="009E6E42" w:rsidP="00F034E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0"/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Pr="00AB459F" w:rsidRDefault="00023A6B" w:rsidP="00023A6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459F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023A6B" w:rsidRPr="00AB459F" w:rsidRDefault="00023A6B" w:rsidP="00023A6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459F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23A6B" w:rsidRDefault="00023A6B" w:rsidP="00023A6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Ивановского муниципального образования</w:t>
      </w:r>
    </w:p>
    <w:p w:rsidR="00023A6B" w:rsidRPr="00AB459F" w:rsidRDefault="00023A6B" w:rsidP="00023A6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26 от 28.12.2018 года</w:t>
      </w:r>
    </w:p>
    <w:p w:rsidR="00023A6B" w:rsidRDefault="00023A6B" w:rsidP="00023A6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A6B" w:rsidRPr="00DA6BE8" w:rsidRDefault="00023A6B" w:rsidP="00023A6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023A6B" w:rsidRPr="00DA6BE8" w:rsidRDefault="00023A6B" w:rsidP="00023A6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Ивановского муниципального образования Ивантеевского  муниципального района Саратовской области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на 2018 – 2020 годы</w:t>
      </w:r>
    </w:p>
    <w:p w:rsidR="00023A6B" w:rsidRPr="00DA6BE8" w:rsidRDefault="00023A6B" w:rsidP="00023A6B">
      <w:pPr>
        <w:jc w:val="right"/>
        <w:rPr>
          <w:color w:val="000000"/>
        </w:rPr>
      </w:pPr>
    </w:p>
    <w:tbl>
      <w:tblPr>
        <w:tblW w:w="5377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457"/>
        <w:gridCol w:w="2271"/>
        <w:gridCol w:w="252"/>
        <w:gridCol w:w="1101"/>
        <w:gridCol w:w="1917"/>
        <w:gridCol w:w="97"/>
        <w:gridCol w:w="2174"/>
        <w:gridCol w:w="237"/>
        <w:gridCol w:w="2266"/>
      </w:tblGrid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4" w:type="pct"/>
          </w:tcPr>
          <w:p w:rsidR="00023A6B" w:rsidRPr="00EE7EE1" w:rsidRDefault="00023A6B" w:rsidP="00D6577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890" w:type="pct"/>
          </w:tcPr>
          <w:p w:rsidR="00023A6B" w:rsidRPr="00EE7EE1" w:rsidRDefault="00023A6B" w:rsidP="00D6577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Индикаторы и показатели</w:t>
            </w: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EE7EE1"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 xml:space="preserve">Ожидаемый результат </w:t>
            </w:r>
          </w:p>
        </w:tc>
      </w:tr>
      <w:tr w:rsidR="00023A6B" w:rsidRPr="00EE7EE1" w:rsidTr="00023A6B">
        <w:trPr>
          <w:trHeight w:val="20"/>
        </w:trPr>
        <w:tc>
          <w:tcPr>
            <w:tcW w:w="5000" w:type="pct"/>
            <w:gridSpan w:val="9"/>
          </w:tcPr>
          <w:p w:rsidR="00023A6B" w:rsidRPr="00EE7EE1" w:rsidRDefault="00023A6B" w:rsidP="00023A6B">
            <w:pPr>
              <w:pStyle w:val="3"/>
              <w:tabs>
                <w:tab w:val="left" w:pos="-817"/>
              </w:tabs>
              <w:ind w:left="-559" w:firstLine="559"/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1. Организационные меры по обеспечению реализации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1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Внесение в план по противодействию коррупции органа местного самоуправления области (</w:t>
            </w:r>
            <w:r w:rsidRPr="00EE7EE1">
              <w:rPr>
                <w:b/>
                <w:color w:val="000000"/>
                <w:sz w:val="22"/>
                <w:szCs w:val="22"/>
              </w:rPr>
              <w:t>далее - план по противодействию коррупции</w:t>
            </w:r>
            <w:r w:rsidRPr="00EE7EE1">
              <w:rPr>
                <w:color w:val="000000"/>
                <w:sz w:val="22"/>
                <w:szCs w:val="22"/>
              </w:rPr>
              <w:t xml:space="preserve">) изменений в целях приведения его в соответствие с требованиями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511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по мере принятия нормативных правовых актов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1119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  <w:vMerge w:val="restar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71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Рассмотрение на совещаниях у руководителя органа местного самоуправления района хода и результатов выполнения мероприятий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направленности, в том числе:</w:t>
            </w:r>
          </w:p>
        </w:tc>
        <w:tc>
          <w:tcPr>
            <w:tcW w:w="511" w:type="pct"/>
            <w:vMerge w:val="restar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 w:val="restar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1119" w:type="pct"/>
            <w:gridSpan w:val="2"/>
            <w:vMerge w:val="restar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1052" w:type="pct"/>
            <w:vMerge w:val="restar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направленности 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  <w:vMerge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71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анализа работы подразделения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правонарушений);</w:t>
            </w:r>
          </w:p>
        </w:tc>
        <w:tc>
          <w:tcPr>
            <w:tcW w:w="511" w:type="pct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  <w:vMerge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71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вопросов обеспечения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контроля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за применением предусмотренных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511" w:type="pct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  <w:vMerge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71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состояния работы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по приведению в установленные сроки правовых актов органа местного самоуправления района в соответствие  с нормативными правовыми актами Российской Федерации в сфере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511" w:type="pct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vMerge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5000" w:type="pct"/>
            <w:gridSpan w:val="9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района, регламентирующих ее функционирование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EE7EE1">
              <w:rPr>
                <w:color w:val="000000"/>
                <w:sz w:val="22"/>
                <w:szCs w:val="22"/>
              </w:rPr>
              <w:t xml:space="preserve">Привлечение к участию в работе комиссии по соблюдению требований к служебному поведению муниципальных служащих района и урегулированию конфликта интересов представителей институтов гражданского общества в соответствии с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proofErr w:type="gramEnd"/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доля заседаний комиссии по соблюдению требований к служебному поведению муниципальных служащих образования  и урегулированию конфликта интересов с участием представителей институтов гражданского общества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– не менее 100 процентов от общего количества проведённых заседаний</w:t>
            </w: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lastRenderedPageBreak/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образования  и урегулированию конфликта интересов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района к совершению коррупционных правонарушений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 служащих образования к совершению коррупционных правонарушений к количеству фактов указанных обращений  - не менее 100 процентов;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1) обеспечение представления муниципальными служащими образования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образования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Поддержание в актуальном состоянии перечня должностей муниципальной службы района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при назначении на которые граждане и при замещении которых муниципальные служащие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Обеспечение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EE7EE1">
              <w:rPr>
                <w:color w:val="000000"/>
                <w:sz w:val="22"/>
                <w:szCs w:val="22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с 1 января 2019 года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Обеспечение контроля исполнения должностных обязанностей лицами, проходящими муниципальную службу района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района запретов, ограничений </w:t>
            </w:r>
            <w:r w:rsidRPr="00EE7EE1">
              <w:rPr>
                <w:color w:val="000000"/>
                <w:sz w:val="22"/>
                <w:szCs w:val="22"/>
              </w:rPr>
              <w:br/>
              <w:t xml:space="preserve">и требований,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в соответствии с </w:t>
            </w:r>
            <w:hyperlink r:id="rId9" w:anchor="P31" w:history="1">
              <w:r w:rsidRPr="00023A6B">
                <w:rPr>
                  <w:rStyle w:val="a5"/>
                  <w:color w:val="auto"/>
                  <w:sz w:val="22"/>
                  <w:szCs w:val="22"/>
                  <w:u w:val="none"/>
                </w:rPr>
                <w:t>комплекс</w:t>
              </w:r>
            </w:hyperlink>
            <w:r w:rsidRPr="00EE7EE1">
              <w:rPr>
                <w:sz w:val="22"/>
                <w:szCs w:val="22"/>
              </w:rPr>
              <w:t xml:space="preserve">ом организационных, разъяснительных и иных мер по соблюдению муниципальными служащими </w:t>
            </w:r>
            <w:r>
              <w:rPr>
                <w:sz w:val="22"/>
                <w:szCs w:val="22"/>
              </w:rPr>
              <w:t>Ивановского</w:t>
            </w:r>
            <w:r w:rsidRPr="00EE7EE1">
              <w:rPr>
                <w:sz w:val="22"/>
                <w:szCs w:val="22"/>
              </w:rPr>
              <w:t xml:space="preserve"> муниципального </w:t>
            </w:r>
            <w:r w:rsidRPr="00EE7EE1">
              <w:rPr>
                <w:sz w:val="22"/>
                <w:szCs w:val="22"/>
              </w:rPr>
              <w:lastRenderedPageBreak/>
              <w:t>образования Ивантеевского муниципального района, запретов, ограничений и требований, установленных в целях противодействия коррупции, (далее - Комплекс мер)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Обеспечение реализации комплекса 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организационных, разъяснительных и иных мер по соблюдению работниками организаций, подведомственных органу 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местного самоуправления власти района запретов, ограничений и требований, установленных в целях противодействия коррупции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в соответствии с </w:t>
            </w:r>
            <w:hyperlink r:id="rId10" w:anchor="P31" w:history="1">
              <w:r w:rsidRPr="00023A6B">
                <w:rPr>
                  <w:rStyle w:val="a5"/>
                  <w:color w:val="auto"/>
                  <w:sz w:val="22"/>
                  <w:szCs w:val="22"/>
                  <w:u w:val="none"/>
                </w:rPr>
                <w:t>комплекс</w:t>
              </w:r>
            </w:hyperlink>
            <w:r w:rsidRPr="00EE7EE1">
              <w:rPr>
                <w:sz w:val="22"/>
                <w:szCs w:val="22"/>
              </w:rPr>
              <w:t xml:space="preserve">ом организационных, разъяснительных и иных мер по соблюдению муниципальными служащими </w:t>
            </w:r>
            <w:r>
              <w:rPr>
                <w:sz w:val="22"/>
                <w:szCs w:val="22"/>
              </w:rPr>
              <w:t>Ивановского</w:t>
            </w:r>
            <w:r w:rsidRPr="00EE7EE1">
              <w:rPr>
                <w:sz w:val="22"/>
                <w:szCs w:val="22"/>
              </w:rPr>
              <w:t xml:space="preserve"> муниципального образования  Ивантеевского муниципального района, запретов, ограничений и требований, установленных в целях противодействия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района,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 области, требований законодательства Российской Федерации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EE7EE1">
              <w:rPr>
                <w:color w:val="000000"/>
                <w:sz w:val="22"/>
                <w:szCs w:val="22"/>
              </w:rPr>
              <w:t>кадровой работы в части, касающейся ведения личных дел лиц, замещающих должности муниципальной службы района,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района, в должностные обязанности которых входит участие в противодействии коррупции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отношение количества муниципальных служащих образования,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 района, в должностные обязанности которых входит участие в противодействии коррупции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Организация обучения муниципальных служащих района, впервые поступивших на муниципальную службу области для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при назначении на соответствующие должности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2.14.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5000" w:type="pct"/>
            <w:gridSpan w:val="9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 в деятельности органа местного самоуправления района, мониторинг коррупционных рисков и их устранение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экспертизы проектов нормативных правовых актов, принимаемых органом местного самоуправления района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отношение количества проведенных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обеспечение проведения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Осуществление мониторинга применения нормативных правовых актов, принятых органом местного самоуправления района, и проведение в отношении них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экспертизы при наличии признаков возможных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факторов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023A6B">
              <w:rPr>
                <w:color w:val="000000"/>
                <w:sz w:val="22"/>
                <w:szCs w:val="22"/>
              </w:rPr>
              <w:t>постоянно, в соответствии с планом по противодействию коррупции</w:t>
            </w:r>
            <w:r w:rsidRPr="00023A6B">
              <w:rPr>
                <w:rStyle w:val="a9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практики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и подведомственных ему организаций и их должностных лиц</w:t>
            </w:r>
            <w:r w:rsidRPr="00EE7EE1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E7EE1">
              <w:rPr>
                <w:color w:val="000000"/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района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023A6B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экспертизы, – не менее 100 процентов</w:t>
            </w: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района и устранение выявленных коррупционных рисков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Разработка и принятие мер по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 xml:space="preserve">противодействию коррупции </w:t>
            </w:r>
          </w:p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при осуществлении закупок для обеспечения муниципальных нужд района,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EE7EE1">
              <w:rPr>
                <w:color w:val="000000"/>
                <w:sz w:val="22"/>
                <w:szCs w:val="22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района,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связей должностных лиц, участвующих в принятии решений о предоставлении объектов муниципальной собственности района с физическими и юридическими лицами, в отношении которых принято решение о предоставлении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объектов муниципальной собственности района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5000" w:type="pct"/>
            <w:gridSpan w:val="9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района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Проведение анализа поступающих обращений граждан и организаций на предмет наличия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сведений о возможных проявлениях коррупции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отношение количества обращений, проанализированных на предмет наличия сведений о возможных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lastRenderedPageBreak/>
              <w:t xml:space="preserve">обеспечение проведения анализа каждого поступившего обращения на предмет наличия сведений о возможных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проявлениях коррупции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EE7EE1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EE7EE1">
              <w:rPr>
                <w:color w:val="000000"/>
                <w:sz w:val="22"/>
                <w:szCs w:val="22"/>
              </w:rPr>
              <w:t xml:space="preserve"> деятельности органа местного самоуправления области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Привлечение членов общественного совета к осуществлению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5000" w:type="pct"/>
            <w:gridSpan w:val="9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5. Мероприятия органа местного самоуправления района, направленные на противодействие коррупции, с учетом специфики его деятельности</w:t>
            </w: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</w:t>
            </w:r>
            <w:r w:rsidRPr="00EE7EE1">
              <w:rPr>
                <w:color w:val="000000"/>
                <w:sz w:val="22"/>
                <w:szCs w:val="22"/>
              </w:rPr>
              <w:lastRenderedPageBreak/>
              <w:t>административных регламентов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мониторинга сферы деятельности органа местного самоуправления района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постоянно, в соответствии с планом по противодействию коррупции</w:t>
            </w:r>
            <w:r w:rsidRPr="00EE7EE1">
              <w:rPr>
                <w:rStyle w:val="a9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A6B" w:rsidRPr="00EE7EE1" w:rsidTr="00023A6B">
        <w:trPr>
          <w:trHeight w:val="20"/>
        </w:trPr>
        <w:tc>
          <w:tcPr>
            <w:tcW w:w="212" w:type="pct"/>
          </w:tcPr>
          <w:p w:rsidR="00023A6B" w:rsidRPr="00EE7EE1" w:rsidRDefault="00023A6B" w:rsidP="00D65777">
            <w:pPr>
              <w:rPr>
                <w:rFonts w:ascii="Times New Roman CYR" w:hAnsi="Times New Roman CYR"/>
                <w:color w:val="000000"/>
              </w:rPr>
            </w:pPr>
            <w:r w:rsidRPr="00EE7EE1">
              <w:rPr>
                <w:rFonts w:ascii="Times New Roman CYR" w:hAnsi="Times New Roman CYR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054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EE7EE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EE7EE1">
              <w:rPr>
                <w:color w:val="000000"/>
                <w:sz w:val="22"/>
                <w:szCs w:val="22"/>
              </w:rPr>
              <w:t xml:space="preserve"> использованием объектов муниципальной собственности района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района</w:t>
            </w:r>
          </w:p>
        </w:tc>
        <w:tc>
          <w:tcPr>
            <w:tcW w:w="628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EE7EE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54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</w:tcPr>
          <w:p w:rsidR="00023A6B" w:rsidRPr="00EE7EE1" w:rsidRDefault="00023A6B" w:rsidP="00D65777">
            <w:pPr>
              <w:pStyle w:val="3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3A6B" w:rsidRDefault="00023A6B" w:rsidP="00023A6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23FD6" w:rsidRDefault="00D23FD6" w:rsidP="00023A6B">
      <w:pPr>
        <w:ind w:firstLine="698"/>
        <w:jc w:val="right"/>
      </w:pPr>
    </w:p>
    <w:sectPr w:rsidR="00D23FD6" w:rsidSect="00F034E3">
      <w:pgSz w:w="11900" w:h="16800"/>
      <w:pgMar w:top="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86" w:rsidRDefault="00C85B86" w:rsidP="00023A6B">
      <w:r>
        <w:separator/>
      </w:r>
    </w:p>
  </w:endnote>
  <w:endnote w:type="continuationSeparator" w:id="0">
    <w:p w:rsidR="00C85B86" w:rsidRDefault="00C85B86" w:rsidP="0002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86" w:rsidRDefault="00C85B86" w:rsidP="00023A6B">
      <w:r>
        <w:separator/>
      </w:r>
    </w:p>
  </w:footnote>
  <w:footnote w:type="continuationSeparator" w:id="0">
    <w:p w:rsidR="00C85B86" w:rsidRDefault="00C85B86" w:rsidP="00023A6B">
      <w:r>
        <w:continuationSeparator/>
      </w:r>
    </w:p>
  </w:footnote>
  <w:footnote w:id="1">
    <w:p w:rsidR="00023A6B" w:rsidRDefault="00023A6B" w:rsidP="00023A6B">
      <w:pPr>
        <w:pStyle w:val="a7"/>
      </w:pPr>
      <w:r>
        <w:rPr>
          <w:rStyle w:val="a9"/>
        </w:rPr>
        <w:footnoteRef/>
      </w:r>
      <w:r>
        <w:t xml:space="preserve"> Целесообразно указать конкретные сроки, периоды либо сослаться на соответствующий отдельный план для данного мероприятия.</w:t>
      </w:r>
    </w:p>
  </w:footnote>
  <w:footnote w:id="2">
    <w:p w:rsidR="00023A6B" w:rsidRDefault="00023A6B" w:rsidP="00023A6B">
      <w:pPr>
        <w:pStyle w:val="a7"/>
      </w:pPr>
      <w:r>
        <w:rPr>
          <w:rStyle w:val="a9"/>
        </w:rPr>
        <w:footnoteRef/>
      </w:r>
      <w:r>
        <w:t xml:space="preserve"> Целесообразно указать конкретные сроки, периоды либо сослаться на соответствующий отдельный план для данного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4E3"/>
    <w:rsid w:val="00023A6B"/>
    <w:rsid w:val="00030B94"/>
    <w:rsid w:val="001A1A50"/>
    <w:rsid w:val="003B055C"/>
    <w:rsid w:val="0042121F"/>
    <w:rsid w:val="00702106"/>
    <w:rsid w:val="009E6E42"/>
    <w:rsid w:val="00C85B86"/>
    <w:rsid w:val="00D23FD6"/>
    <w:rsid w:val="00F0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4E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F034E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F034E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a3">
    <w:name w:val="Цветовое выделение"/>
    <w:uiPriority w:val="99"/>
    <w:rsid w:val="00F034E3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F034E3"/>
  </w:style>
  <w:style w:type="paragraph" w:customStyle="1" w:styleId="ConsPlusNormal">
    <w:name w:val="ConsPlusNormal"/>
    <w:rsid w:val="00F03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F034E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034E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023A6B"/>
    <w:pPr>
      <w:widowControl/>
      <w:overflowPunct w:val="0"/>
      <w:textAlignment w:val="baseline"/>
    </w:pPr>
    <w:rPr>
      <w:rFonts w:ascii="Times New Roman" w:eastAsiaTheme="minorEastAsia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023A6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023A6B"/>
    <w:pPr>
      <w:widowControl/>
      <w:suppressAutoHyphens/>
      <w:autoSpaceDE/>
      <w:autoSpaceDN/>
      <w:adjustRightInd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023A6B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rsid w:val="00023A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Desktop\&#1082;&#1086;&#1088;&#1088;&#1091;&#1087;&#1094;&#1080;&#1103;\&#1044;&#1086;&#1082;&#1091;&#1084;&#1077;&#1085;&#1090;%20Microsoft%20Office%20Wor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84668.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47070.884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&#1060;&#1088;&#1086;&#1085;&#1090;&#1072;&#1081;&#1084;\Desktop\&#1050;&#1091;&#1079;&#1085;&#1077;&#1094;&#1086;&#1074;&#1072;%201\&#1082;&#1086;&#1088;&#1088;&#1091;&#1087;&#1094;&#1080;&#1103;\&#1087;&#1083;&#1072;&#1085;%20&#1087;&#1086;%20&#1082;&#1086;&#1088;&#1088;&#1091;&#1087;&#1094;&#1080;&#1080;\&#1082;&#1086;&#1084;&#1087;&#1083;&#1077;&#1082;&#1089;%20&#1084;&#1077;&#1088;%20-%20&#1082;&#1086;&#1087;&#1080;&#1103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60;&#1088;&#1086;&#1085;&#1090;&#1072;&#1081;&#1084;\Desktop\&#1050;&#1091;&#1079;&#1085;&#1077;&#1094;&#1086;&#1074;&#1072;%201\&#1082;&#1086;&#1088;&#1088;&#1091;&#1087;&#1094;&#1080;&#1103;\&#1087;&#1083;&#1072;&#1085;%20&#1087;&#1086;%20&#1082;&#1086;&#1088;&#1088;&#1091;&#1087;&#1094;&#1080;&#1080;\&#1082;&#1086;&#1084;&#1087;&#1083;&#1077;&#1082;&#1089;%20&#1084;&#1077;&#1088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2019-01-23T10:03:00Z</cp:lastPrinted>
  <dcterms:created xsi:type="dcterms:W3CDTF">2019-01-11T09:37:00Z</dcterms:created>
  <dcterms:modified xsi:type="dcterms:W3CDTF">2019-01-23T10:51:00Z</dcterms:modified>
</cp:coreProperties>
</file>