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</w:t>
      </w:r>
      <w:r w:rsidR="007B6D10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AF19D2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7507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 2014</w:t>
            </w:r>
            <w:r w:rsidR="007A3E4C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2015</w:t>
            </w:r>
            <w:r w:rsidR="007A3E4C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2016</w:t>
            </w:r>
            <w:r w:rsidR="007A3E4C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A3E4C" w:rsidRPr="005F595D" w:rsidRDefault="005F088E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1442,5</w:t>
            </w:r>
          </w:p>
        </w:tc>
        <w:tc>
          <w:tcPr>
            <w:tcW w:w="1701" w:type="dxa"/>
          </w:tcPr>
          <w:p w:rsidR="007A3E4C" w:rsidRPr="005F595D" w:rsidRDefault="005F088E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968,0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886,7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A3E4C" w:rsidRPr="005F595D" w:rsidRDefault="005F088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1329,3</w:t>
            </w:r>
          </w:p>
        </w:tc>
        <w:tc>
          <w:tcPr>
            <w:tcW w:w="1701" w:type="dxa"/>
          </w:tcPr>
          <w:p w:rsidR="007A3E4C" w:rsidRPr="005F595D" w:rsidRDefault="005F088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881,8</w:t>
            </w:r>
          </w:p>
        </w:tc>
        <w:tc>
          <w:tcPr>
            <w:tcW w:w="1634" w:type="dxa"/>
          </w:tcPr>
          <w:p w:rsidR="007A3E4C" w:rsidRPr="005F595D" w:rsidRDefault="005F088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800,0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A3E4C" w:rsidRPr="005F595D" w:rsidRDefault="00801F49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113,2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86,2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86,7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1160,7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1345,2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886,7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920,4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941,2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748,7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79,7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138,0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73,2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202,9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A3E4C" w:rsidRPr="005F595D" w:rsidRDefault="0075074E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25,4</w:t>
            </w:r>
          </w:p>
        </w:tc>
        <w:tc>
          <w:tcPr>
            <w:tcW w:w="1701" w:type="dxa"/>
          </w:tcPr>
          <w:p w:rsidR="007A3E4C" w:rsidRPr="005F595D" w:rsidRDefault="00CC22B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634" w:type="dxa"/>
          </w:tcPr>
          <w:p w:rsidR="007A3E4C" w:rsidRPr="005F595D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A30203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A3E4C" w:rsidRPr="00A30203" w:rsidRDefault="007A3E4C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7A3E4C" w:rsidRPr="00A30203" w:rsidRDefault="001274FB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281,8</w:t>
            </w:r>
          </w:p>
        </w:tc>
        <w:tc>
          <w:tcPr>
            <w:tcW w:w="1701" w:type="dxa"/>
          </w:tcPr>
          <w:p w:rsidR="007A3E4C" w:rsidRPr="00A30203" w:rsidRDefault="001274FB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-377,2</w:t>
            </w:r>
          </w:p>
        </w:tc>
        <w:tc>
          <w:tcPr>
            <w:tcW w:w="1634" w:type="dxa"/>
          </w:tcPr>
          <w:p w:rsidR="007A3E4C" w:rsidRPr="00A30203" w:rsidRDefault="00A9661F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630D90" w:rsidRPr="00C52C56" w:rsidRDefault="005B3134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630D90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630D90" w:rsidRPr="003215C4">
        <w:rPr>
          <w:rFonts w:ascii="Times New Roman" w:hAnsi="Times New Roman"/>
          <w:sz w:val="32"/>
          <w:szCs w:val="32"/>
          <w:highlight w:val="cyan"/>
        </w:rPr>
        <w:t>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052F1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16403">
        <w:rPr>
          <w:rFonts w:ascii="Times New Roman" w:hAnsi="Times New Roman"/>
          <w:b/>
          <w:sz w:val="32"/>
          <w:szCs w:val="32"/>
          <w:highlight w:val="yellow"/>
        </w:rPr>
        <w:lastRenderedPageBreak/>
        <w:t>Налоги зачисляемые в бюджет муниципального образования</w:t>
      </w:r>
      <w:r w:rsidR="005F088E">
        <w:rPr>
          <w:rFonts w:ascii="Times New Roman" w:hAnsi="Times New Roman"/>
          <w:b/>
          <w:sz w:val="32"/>
          <w:szCs w:val="32"/>
          <w:highlight w:val="yellow"/>
        </w:rPr>
        <w:t xml:space="preserve"> в 2016</w:t>
      </w:r>
      <w:r w:rsidR="007F236C" w:rsidRPr="00316403">
        <w:rPr>
          <w:rFonts w:ascii="Times New Roman" w:hAnsi="Times New Roman"/>
          <w:b/>
          <w:sz w:val="32"/>
          <w:szCs w:val="32"/>
          <w:highlight w:val="yellow"/>
        </w:rPr>
        <w:t>году</w:t>
      </w:r>
    </w:p>
    <w:p w:rsidR="005B3134" w:rsidRDefault="00D2496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16403">
        <w:rPr>
          <w:rFonts w:ascii="Times New Roman" w:hAnsi="Times New Roman"/>
          <w:b/>
          <w:sz w:val="30"/>
          <w:szCs w:val="30"/>
          <w:highlight w:val="yellow"/>
        </w:rPr>
        <w:t xml:space="preserve">Структура доходов бюджета </w:t>
      </w:r>
      <w:r w:rsidR="00C415E2" w:rsidRPr="00316403">
        <w:rPr>
          <w:rFonts w:ascii="Times New Roman" w:hAnsi="Times New Roman"/>
          <w:b/>
          <w:sz w:val="30"/>
          <w:szCs w:val="30"/>
          <w:highlight w:val="yellow"/>
        </w:rPr>
        <w:t>Николаевского</w:t>
      </w:r>
      <w:r w:rsidRPr="00316403">
        <w:rPr>
          <w:rFonts w:ascii="Times New Roman" w:hAnsi="Times New Roman"/>
          <w:b/>
          <w:sz w:val="30"/>
          <w:szCs w:val="30"/>
          <w:highlight w:val="yellow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760B3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9100" w:type="dxa"/>
        <w:tblInd w:w="93" w:type="dxa"/>
        <w:tblLook w:val="0000"/>
      </w:tblPr>
      <w:tblGrid>
        <w:gridCol w:w="4438"/>
        <w:gridCol w:w="1760"/>
        <w:gridCol w:w="1730"/>
        <w:gridCol w:w="1172"/>
      </w:tblGrid>
      <w:tr w:rsidR="003215C4" w:rsidRPr="00C415E2" w:rsidTr="00592C8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C4" w:rsidRPr="00C415E2" w:rsidRDefault="003215C4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C4" w:rsidRPr="003E464D" w:rsidRDefault="00760B3F" w:rsidP="00760B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Фактическое исполнение за 2014</w:t>
            </w:r>
            <w:r w:rsidR="003215C4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C4" w:rsidRPr="003E464D" w:rsidRDefault="00760B3F" w:rsidP="00760B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Уточненный план за 2015</w:t>
            </w:r>
            <w:r w:rsidR="003215C4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15C4" w:rsidRPr="003E464D" w:rsidRDefault="00760B3F" w:rsidP="00760B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Бюджет на 2016</w:t>
            </w:r>
            <w:r w:rsidR="003215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215C4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C415E2" w:rsidRPr="00C415E2" w:rsidTr="00592C8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50C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53C" w:rsidRPr="00C415E2" w:rsidRDefault="005F088E" w:rsidP="0068253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1246,</w:t>
            </w:r>
            <w:r w:rsidR="00187A0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869,6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789,0</w:t>
            </w:r>
          </w:p>
        </w:tc>
      </w:tr>
      <w:tr w:rsidR="00E50C5E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038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212,</w:t>
            </w:r>
            <w:r w:rsidR="00187A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43,4</w:t>
            </w: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2016C5" w:rsidRDefault="00E50C5E" w:rsidP="00E50C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C415E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C415E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нефтепродукты</w:t>
            </w:r>
            <w:r w:rsidR="00C415E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266,4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202,9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5B21A7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5B21A7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038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60,0</w:t>
            </w: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2016C5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708,1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511,0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681,1</w:t>
            </w: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187A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50C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80054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83,</w:t>
            </w:r>
            <w:r w:rsidR="00187A0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11,0</w:t>
            </w:r>
          </w:p>
        </w:tc>
      </w:tr>
      <w:tr w:rsidR="00482ACB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Default="00482ACB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Pr="00C415E2" w:rsidRDefault="00482ACB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Pr="00C415E2" w:rsidRDefault="00482ACB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Pr="00C415E2" w:rsidRDefault="00482ACB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482ACB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187A0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</w:tr>
      <w:tr w:rsidR="00C415E2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5F088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A63573" w:rsidRDefault="00661B80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113,2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A63573" w:rsidRDefault="003D5E55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A63573" w:rsidRDefault="00192314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86,7</w:t>
            </w: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661B80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51,2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3D5E55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192314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23,7</w:t>
            </w: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661B80" w:rsidP="00661B8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3D5E55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192314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A63573" w:rsidRPr="00C415E2" w:rsidTr="00592C8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240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240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рочие безвозмездные поступления   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 w:rsidTr="00592C8D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5F595D" w:rsidRDefault="0080054E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1442,5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5F595D" w:rsidRDefault="005F088E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968,0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5F595D" w:rsidRDefault="005F088E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886,7</w:t>
            </w:r>
          </w:p>
        </w:tc>
      </w:tr>
    </w:tbl>
    <w:p w:rsidR="004353FD" w:rsidRPr="00174E31" w:rsidRDefault="004353FD" w:rsidP="007954A4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16403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592C8D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2014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1442,5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353FD" w:rsidRPr="007954A4" w:rsidRDefault="00AF19D2" w:rsidP="007954A4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1812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3FF2" w:rsidRDefault="00483FF2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FF2" w:rsidRDefault="00592C8D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доходов в 2015 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968,0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514600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20D3" w:rsidRPr="00483FF2" w:rsidRDefault="009020D3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92C8D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Доходы бюджета в 2016 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886,7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C415E2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C415E2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225742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954A4" w:rsidRPr="003D70B4" w:rsidRDefault="00CC34E5" w:rsidP="003D70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</w:t>
      </w:r>
    </w:p>
    <w:p w:rsidR="003D70B4" w:rsidRPr="003D70B4" w:rsidRDefault="003D70B4" w:rsidP="008038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3D70B4" w:rsidRPr="003D70B4" w:rsidRDefault="003D70B4" w:rsidP="00803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2016 года.</w:t>
      </w:r>
    </w:p>
    <w:p w:rsidR="003D70B4" w:rsidRPr="003D70B4" w:rsidRDefault="003D70B4" w:rsidP="0080380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Налоговые доходы бюджета муниципального образования  прогнозируются в сумме 789,0тыс. рублей.</w:t>
      </w:r>
    </w:p>
    <w:p w:rsidR="003D70B4" w:rsidRPr="003D70B4" w:rsidRDefault="003D70B4" w:rsidP="008038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Неналоговые доходы прогнозируются в сумме 11,0 тыс. рублей.</w:t>
      </w:r>
    </w:p>
    <w:p w:rsidR="00316403" w:rsidRPr="003D70B4" w:rsidRDefault="003D70B4" w:rsidP="008038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земельный налог, налог на имущество физических лиц и налог на доходы физических ли</w:t>
      </w:r>
      <w:r>
        <w:rPr>
          <w:rFonts w:ascii="Times New Roman" w:hAnsi="Times New Roman"/>
          <w:sz w:val="28"/>
          <w:szCs w:val="28"/>
        </w:rPr>
        <w:t>ц.</w:t>
      </w:r>
    </w:p>
    <w:p w:rsidR="007954A4" w:rsidRDefault="007954A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3D70B4" w:rsidRDefault="003D70B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522E" w:rsidRDefault="00AF19D2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B4" w:rsidRDefault="003D70B4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EF11A3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-201</w:t>
      </w:r>
      <w:r w:rsidR="00EF11A3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BA256F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BA256F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BA256F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EF11A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84,4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EF11A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</w:tr>
      <w:tr w:rsidR="006D13AD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AD" w:rsidRPr="005F595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AD" w:rsidRPr="005F595D" w:rsidRDefault="006D13AD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A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AD" w:rsidRPr="005F595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3A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753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D06753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Pr="005F595D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EF11A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EF11A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EF11A3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6D13A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EF11A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:rsidR="007954A4" w:rsidRPr="002D7463" w:rsidRDefault="00AF19D2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7A3E4C" w:rsidRPr="005F595D" w:rsidTr="00D24965">
        <w:tc>
          <w:tcPr>
            <w:tcW w:w="0" w:type="auto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7A3E4C" w:rsidRPr="00866739" w:rsidRDefault="0005471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A3E4C" w:rsidRPr="00866739" w:rsidRDefault="0005471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A3E4C" w:rsidRPr="00866739" w:rsidRDefault="0005471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7A3E4C" w:rsidRPr="00866739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A3E4C" w:rsidRPr="00866739" w:rsidRDefault="0005471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133,3</w:t>
            </w:r>
          </w:p>
        </w:tc>
        <w:tc>
          <w:tcPr>
            <w:tcW w:w="0" w:type="auto"/>
          </w:tcPr>
          <w:p w:rsidR="007A3E4C" w:rsidRPr="00866739" w:rsidRDefault="001055F1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238,3</w:t>
            </w:r>
          </w:p>
        </w:tc>
        <w:tc>
          <w:tcPr>
            <w:tcW w:w="0" w:type="auto"/>
          </w:tcPr>
          <w:p w:rsidR="007A3E4C" w:rsidRPr="00866739" w:rsidRDefault="00AE32F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120,9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A3E4C" w:rsidRPr="005F595D" w:rsidRDefault="0005471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7A3E4C" w:rsidRPr="005F595D" w:rsidRDefault="001055F1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  <w:tc>
          <w:tcPr>
            <w:tcW w:w="0" w:type="auto"/>
          </w:tcPr>
          <w:p w:rsidR="007A3E4C" w:rsidRPr="005F595D" w:rsidRDefault="00AE32F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A3E4C" w:rsidRPr="005F595D" w:rsidRDefault="001055F1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A3E4C" w:rsidRPr="005F595D" w:rsidRDefault="001055F1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A3E4C" w:rsidRPr="005F595D" w:rsidRDefault="00AE32F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A3E4C" w:rsidRPr="005F595D" w:rsidRDefault="0005471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1320,6</w:t>
            </w:r>
          </w:p>
        </w:tc>
        <w:tc>
          <w:tcPr>
            <w:tcW w:w="0" w:type="auto"/>
          </w:tcPr>
          <w:p w:rsidR="007A3E4C" w:rsidRPr="005F595D" w:rsidRDefault="001055F1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1625,6</w:t>
            </w:r>
          </w:p>
        </w:tc>
        <w:tc>
          <w:tcPr>
            <w:tcW w:w="0" w:type="auto"/>
          </w:tcPr>
          <w:p w:rsidR="007A3E4C" w:rsidRPr="005F595D" w:rsidRDefault="00AE32F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1293,0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A3E4C" w:rsidRPr="00866739" w:rsidRDefault="005364A5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A3E4C" w:rsidRPr="00866739" w:rsidRDefault="0005471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1941,0</w:t>
            </w:r>
          </w:p>
        </w:tc>
        <w:tc>
          <w:tcPr>
            <w:tcW w:w="0" w:type="auto"/>
          </w:tcPr>
          <w:p w:rsidR="007A3E4C" w:rsidRPr="00866739" w:rsidRDefault="001055F1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2323,3</w:t>
            </w:r>
          </w:p>
        </w:tc>
        <w:tc>
          <w:tcPr>
            <w:tcW w:w="0" w:type="auto"/>
          </w:tcPr>
          <w:p w:rsidR="007A3E4C" w:rsidRPr="00866739" w:rsidRDefault="00AE32F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1531,4</w:t>
            </w:r>
          </w:p>
        </w:tc>
      </w:tr>
    </w:tbl>
    <w:p w:rsidR="007A3E4C" w:rsidRPr="008233F8" w:rsidRDefault="007A76BC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A76BC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7pt;margin-top:12.2pt;width:66pt;height:24.55pt;z-index:251657728;mso-position-horizontal-relative:text;mso-position-vertical-relative:text" strokecolor="white">
            <v:textbox>
              <w:txbxContent>
                <w:p w:rsidR="003D70B4" w:rsidRPr="001E1BDF" w:rsidRDefault="00866739" w:rsidP="005B313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="003D70B4" w:rsidRPr="001E1BDF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7954A4" w:rsidRDefault="00AF19D2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A3E4C" w:rsidRDefault="007C3337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Николаевского</w:t>
      </w:r>
      <w:r w:rsidR="007C6926">
        <w:rPr>
          <w:rFonts w:ascii="Times New Roman" w:hAnsi="Times New Roman"/>
          <w:sz w:val="28"/>
          <w:szCs w:val="28"/>
        </w:rPr>
        <w:t xml:space="preserve"> муниципального образования запланированы на 2016 год в сумме </w:t>
      </w:r>
      <w:r w:rsidR="007C6926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886,7</w:t>
      </w:r>
      <w:r w:rsidR="007C6926">
        <w:rPr>
          <w:rFonts w:ascii="Times New Roman" w:hAnsi="Times New Roman"/>
          <w:sz w:val="28"/>
          <w:szCs w:val="28"/>
        </w:rPr>
        <w:t xml:space="preserve">тыс. руб., что ниже плановых </w:t>
      </w:r>
      <w:r>
        <w:rPr>
          <w:rFonts w:ascii="Times New Roman" w:hAnsi="Times New Roman"/>
          <w:sz w:val="28"/>
          <w:szCs w:val="28"/>
        </w:rPr>
        <w:t>расходов на 2015 год  на 458,5</w:t>
      </w:r>
      <w:r w:rsidR="007C6926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  <w:r w:rsidR="005B3134" w:rsidRPr="000C46D8">
        <w:rPr>
          <w:sz w:val="28"/>
          <w:szCs w:val="28"/>
        </w:rPr>
        <w:t>тыс.</w:t>
      </w:r>
      <w:r w:rsidR="00A42ED7">
        <w:rPr>
          <w:sz w:val="28"/>
          <w:szCs w:val="28"/>
        </w:rPr>
        <w:t xml:space="preserve"> </w:t>
      </w:r>
      <w:r w:rsidR="005B3134" w:rsidRPr="000C46D8">
        <w:rPr>
          <w:sz w:val="28"/>
          <w:szCs w:val="28"/>
        </w:rPr>
        <w:t>руб</w:t>
      </w:r>
      <w:r w:rsidR="00A42ED7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B02E3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="007A3E4C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B02E3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="007A3E4C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B02E3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2016</w:t>
            </w:r>
            <w:r w:rsidR="007A3E4C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12387874" r:id="rId2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BA256F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941,2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42ED7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748,7</w:t>
            </w: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12387875" r:id="rId2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BA256F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42ED7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512387876" r:id="rId2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BA256F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512387877" r:id="rId2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BA256F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42ED7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70,0</w:t>
            </w: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675" w:dyaOrig="570">
                <v:shape id="_x0000_i1029" type="#_x0000_t75" style="width:44.25pt;height:37.5pt" o:ole="">
                  <v:imagedata r:id="rId28" o:title=""/>
                </v:shape>
                <o:OLEObject Type="Embed" ProgID="PBrush" ShapeID="_x0000_i1029" DrawAspect="Content" ObjectID="_1512387878" r:id="rId2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30" o:title=""/>
                </v:shape>
                <o:OLEObject Type="Embed" ProgID="PBrush" ShapeID="_x0000_i1030" DrawAspect="Content" ObjectID="_1512387879" r:id="rId3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BA256F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42ED7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2" o:title=""/>
                </v:shape>
                <o:OLEObject Type="Embed" ProgID="PBrush" ShapeID="_x0000_i1031" DrawAspect="Content" ObjectID="_1512387880" r:id="rId3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734F4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E92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1160,7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BA256F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1345,2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42ED7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886,7</w:t>
            </w:r>
          </w:p>
        </w:tc>
      </w:tr>
    </w:tbl>
    <w:p w:rsidR="00A42ED7" w:rsidRDefault="00A42ED7">
      <w:pPr>
        <w:rPr>
          <w:lang w:val="en-US"/>
        </w:rPr>
      </w:pPr>
    </w:p>
    <w:p w:rsidR="002547B7" w:rsidRPr="00440729" w:rsidRDefault="002547B7" w:rsidP="002547B7">
      <w:pPr>
        <w:pStyle w:val="a3"/>
        <w:spacing w:before="0" w:beforeAutospacing="0"/>
        <w:ind w:firstLine="708"/>
        <w:rPr>
          <w:sz w:val="28"/>
          <w:szCs w:val="28"/>
        </w:rPr>
      </w:pPr>
      <w:r>
        <w:lastRenderedPageBreak/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2547B7" w:rsidRPr="002547B7" w:rsidRDefault="002547B7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295525"/>
            <wp:effectExtent l="0" t="0" r="0" b="0"/>
            <wp:docPr id="16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sectPr w:rsidR="002547B7" w:rsidRPr="002547B7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5E9A"/>
    <w:rsid w:val="00052F1F"/>
    <w:rsid w:val="00053B6D"/>
    <w:rsid w:val="0005471C"/>
    <w:rsid w:val="0005753C"/>
    <w:rsid w:val="00064624"/>
    <w:rsid w:val="000905ED"/>
    <w:rsid w:val="00093D79"/>
    <w:rsid w:val="000B1434"/>
    <w:rsid w:val="000C6429"/>
    <w:rsid w:val="000F0320"/>
    <w:rsid w:val="000F0B91"/>
    <w:rsid w:val="001055F1"/>
    <w:rsid w:val="00106AC0"/>
    <w:rsid w:val="001274FB"/>
    <w:rsid w:val="00141F8D"/>
    <w:rsid w:val="0014375E"/>
    <w:rsid w:val="00155F33"/>
    <w:rsid w:val="00162495"/>
    <w:rsid w:val="00164831"/>
    <w:rsid w:val="001843D6"/>
    <w:rsid w:val="00186D12"/>
    <w:rsid w:val="00187594"/>
    <w:rsid w:val="00187A00"/>
    <w:rsid w:val="00192314"/>
    <w:rsid w:val="00195991"/>
    <w:rsid w:val="001A3687"/>
    <w:rsid w:val="001B136D"/>
    <w:rsid w:val="001B59E4"/>
    <w:rsid w:val="001D0443"/>
    <w:rsid w:val="001E1BDF"/>
    <w:rsid w:val="001E7533"/>
    <w:rsid w:val="001F7170"/>
    <w:rsid w:val="00214E40"/>
    <w:rsid w:val="0022131C"/>
    <w:rsid w:val="002213EB"/>
    <w:rsid w:val="002266CF"/>
    <w:rsid w:val="002425A2"/>
    <w:rsid w:val="002547B7"/>
    <w:rsid w:val="00267FBA"/>
    <w:rsid w:val="00272F3E"/>
    <w:rsid w:val="0028072F"/>
    <w:rsid w:val="0029398F"/>
    <w:rsid w:val="002A263B"/>
    <w:rsid w:val="002A7AB1"/>
    <w:rsid w:val="002B2DB8"/>
    <w:rsid w:val="002B310B"/>
    <w:rsid w:val="002C49BE"/>
    <w:rsid w:val="002D1B9C"/>
    <w:rsid w:val="002D2BC5"/>
    <w:rsid w:val="002D7463"/>
    <w:rsid w:val="002E6FA8"/>
    <w:rsid w:val="002E7844"/>
    <w:rsid w:val="002F0D74"/>
    <w:rsid w:val="0030570E"/>
    <w:rsid w:val="00311F7D"/>
    <w:rsid w:val="00316403"/>
    <w:rsid w:val="00320169"/>
    <w:rsid w:val="003215C4"/>
    <w:rsid w:val="00326665"/>
    <w:rsid w:val="003753F5"/>
    <w:rsid w:val="00391FF5"/>
    <w:rsid w:val="00396208"/>
    <w:rsid w:val="003A1082"/>
    <w:rsid w:val="003A15EA"/>
    <w:rsid w:val="003B6522"/>
    <w:rsid w:val="003C3C9A"/>
    <w:rsid w:val="003D5E55"/>
    <w:rsid w:val="003D70B4"/>
    <w:rsid w:val="00400BF9"/>
    <w:rsid w:val="00412667"/>
    <w:rsid w:val="004175EA"/>
    <w:rsid w:val="004353FD"/>
    <w:rsid w:val="00441B6D"/>
    <w:rsid w:val="0044514F"/>
    <w:rsid w:val="0045550C"/>
    <w:rsid w:val="00465C35"/>
    <w:rsid w:val="0047392C"/>
    <w:rsid w:val="00482ACB"/>
    <w:rsid w:val="00483FF2"/>
    <w:rsid w:val="00497390"/>
    <w:rsid w:val="004B603D"/>
    <w:rsid w:val="004C42CA"/>
    <w:rsid w:val="004D5F7E"/>
    <w:rsid w:val="004E00B8"/>
    <w:rsid w:val="004F03C1"/>
    <w:rsid w:val="004F1D1B"/>
    <w:rsid w:val="005024BB"/>
    <w:rsid w:val="00502FCB"/>
    <w:rsid w:val="00515503"/>
    <w:rsid w:val="00523042"/>
    <w:rsid w:val="005356D5"/>
    <w:rsid w:val="005364A5"/>
    <w:rsid w:val="0055666C"/>
    <w:rsid w:val="0056078D"/>
    <w:rsid w:val="00562AE1"/>
    <w:rsid w:val="005734F4"/>
    <w:rsid w:val="0059261F"/>
    <w:rsid w:val="00592C8D"/>
    <w:rsid w:val="005930A5"/>
    <w:rsid w:val="005B3134"/>
    <w:rsid w:val="005C3A5D"/>
    <w:rsid w:val="005E572A"/>
    <w:rsid w:val="005F088E"/>
    <w:rsid w:val="005F282B"/>
    <w:rsid w:val="006113CB"/>
    <w:rsid w:val="00617635"/>
    <w:rsid w:val="00630D90"/>
    <w:rsid w:val="00632591"/>
    <w:rsid w:val="00634A88"/>
    <w:rsid w:val="00637F29"/>
    <w:rsid w:val="0064171E"/>
    <w:rsid w:val="0064498E"/>
    <w:rsid w:val="0065425F"/>
    <w:rsid w:val="00661B80"/>
    <w:rsid w:val="00664175"/>
    <w:rsid w:val="00675D4A"/>
    <w:rsid w:val="0068253C"/>
    <w:rsid w:val="00683A84"/>
    <w:rsid w:val="00690EC0"/>
    <w:rsid w:val="006A2FF0"/>
    <w:rsid w:val="006B4F03"/>
    <w:rsid w:val="006C1212"/>
    <w:rsid w:val="006C4B5C"/>
    <w:rsid w:val="006D13AD"/>
    <w:rsid w:val="006D313C"/>
    <w:rsid w:val="006E19FF"/>
    <w:rsid w:val="0070072E"/>
    <w:rsid w:val="00700F08"/>
    <w:rsid w:val="007067F8"/>
    <w:rsid w:val="0070787B"/>
    <w:rsid w:val="007130F6"/>
    <w:rsid w:val="00732DC4"/>
    <w:rsid w:val="00734ED7"/>
    <w:rsid w:val="007437C2"/>
    <w:rsid w:val="0075074E"/>
    <w:rsid w:val="00753050"/>
    <w:rsid w:val="00760B3F"/>
    <w:rsid w:val="00771D69"/>
    <w:rsid w:val="0078513C"/>
    <w:rsid w:val="00787058"/>
    <w:rsid w:val="007954A4"/>
    <w:rsid w:val="007A3E4C"/>
    <w:rsid w:val="007A76BC"/>
    <w:rsid w:val="007B3BED"/>
    <w:rsid w:val="007B6D10"/>
    <w:rsid w:val="007B6E33"/>
    <w:rsid w:val="007C3337"/>
    <w:rsid w:val="007C35F2"/>
    <w:rsid w:val="007C3617"/>
    <w:rsid w:val="007C6926"/>
    <w:rsid w:val="007D20CF"/>
    <w:rsid w:val="007D24B9"/>
    <w:rsid w:val="007D2947"/>
    <w:rsid w:val="007E090C"/>
    <w:rsid w:val="007E4BB4"/>
    <w:rsid w:val="007F236C"/>
    <w:rsid w:val="0080054E"/>
    <w:rsid w:val="00801F49"/>
    <w:rsid w:val="00803804"/>
    <w:rsid w:val="00803925"/>
    <w:rsid w:val="008246C8"/>
    <w:rsid w:val="00831D99"/>
    <w:rsid w:val="008518B7"/>
    <w:rsid w:val="0085209A"/>
    <w:rsid w:val="0086166C"/>
    <w:rsid w:val="00866739"/>
    <w:rsid w:val="008677B3"/>
    <w:rsid w:val="00873136"/>
    <w:rsid w:val="00875878"/>
    <w:rsid w:val="00877066"/>
    <w:rsid w:val="00881A12"/>
    <w:rsid w:val="00885D01"/>
    <w:rsid w:val="00894B4A"/>
    <w:rsid w:val="008A2F9C"/>
    <w:rsid w:val="008B073E"/>
    <w:rsid w:val="008C0725"/>
    <w:rsid w:val="008C4757"/>
    <w:rsid w:val="008C66A7"/>
    <w:rsid w:val="008D37EA"/>
    <w:rsid w:val="008F1A39"/>
    <w:rsid w:val="008F6F6E"/>
    <w:rsid w:val="009020D3"/>
    <w:rsid w:val="00924F07"/>
    <w:rsid w:val="009255C0"/>
    <w:rsid w:val="00937534"/>
    <w:rsid w:val="009403A7"/>
    <w:rsid w:val="009442C3"/>
    <w:rsid w:val="009457A0"/>
    <w:rsid w:val="0098218A"/>
    <w:rsid w:val="009847D4"/>
    <w:rsid w:val="00985FC8"/>
    <w:rsid w:val="009878B6"/>
    <w:rsid w:val="00990B59"/>
    <w:rsid w:val="00993E92"/>
    <w:rsid w:val="009E27C3"/>
    <w:rsid w:val="009E7F25"/>
    <w:rsid w:val="00A00B5F"/>
    <w:rsid w:val="00A03B9E"/>
    <w:rsid w:val="00A04469"/>
    <w:rsid w:val="00A1000A"/>
    <w:rsid w:val="00A15BA6"/>
    <w:rsid w:val="00A24FEB"/>
    <w:rsid w:val="00A30203"/>
    <w:rsid w:val="00A34AC8"/>
    <w:rsid w:val="00A36DC6"/>
    <w:rsid w:val="00A42ED7"/>
    <w:rsid w:val="00A441D2"/>
    <w:rsid w:val="00A474EB"/>
    <w:rsid w:val="00A63573"/>
    <w:rsid w:val="00A7481A"/>
    <w:rsid w:val="00A85610"/>
    <w:rsid w:val="00A90412"/>
    <w:rsid w:val="00A9661F"/>
    <w:rsid w:val="00AA524A"/>
    <w:rsid w:val="00AD7642"/>
    <w:rsid w:val="00AE32F5"/>
    <w:rsid w:val="00AF19D2"/>
    <w:rsid w:val="00B11120"/>
    <w:rsid w:val="00B200AA"/>
    <w:rsid w:val="00B327CC"/>
    <w:rsid w:val="00B34B45"/>
    <w:rsid w:val="00B35CEB"/>
    <w:rsid w:val="00B47221"/>
    <w:rsid w:val="00B759DF"/>
    <w:rsid w:val="00B9483D"/>
    <w:rsid w:val="00BA256F"/>
    <w:rsid w:val="00BB2796"/>
    <w:rsid w:val="00BB7884"/>
    <w:rsid w:val="00BC20DA"/>
    <w:rsid w:val="00BE0F26"/>
    <w:rsid w:val="00BE6A45"/>
    <w:rsid w:val="00C1519B"/>
    <w:rsid w:val="00C236B5"/>
    <w:rsid w:val="00C23C82"/>
    <w:rsid w:val="00C33259"/>
    <w:rsid w:val="00C3716B"/>
    <w:rsid w:val="00C4033F"/>
    <w:rsid w:val="00C40917"/>
    <w:rsid w:val="00C415E2"/>
    <w:rsid w:val="00C51D2D"/>
    <w:rsid w:val="00C7522E"/>
    <w:rsid w:val="00CB074C"/>
    <w:rsid w:val="00CC22BC"/>
    <w:rsid w:val="00CC34E5"/>
    <w:rsid w:val="00CF5B3C"/>
    <w:rsid w:val="00CF6222"/>
    <w:rsid w:val="00D05BFC"/>
    <w:rsid w:val="00D06753"/>
    <w:rsid w:val="00D17693"/>
    <w:rsid w:val="00D2040C"/>
    <w:rsid w:val="00D21B3B"/>
    <w:rsid w:val="00D24965"/>
    <w:rsid w:val="00D25B52"/>
    <w:rsid w:val="00D31363"/>
    <w:rsid w:val="00D41DD9"/>
    <w:rsid w:val="00D531B0"/>
    <w:rsid w:val="00D55494"/>
    <w:rsid w:val="00D57206"/>
    <w:rsid w:val="00D704FB"/>
    <w:rsid w:val="00D7073C"/>
    <w:rsid w:val="00D7300C"/>
    <w:rsid w:val="00D75BEB"/>
    <w:rsid w:val="00D90136"/>
    <w:rsid w:val="00D916AB"/>
    <w:rsid w:val="00DB02E3"/>
    <w:rsid w:val="00DB4F32"/>
    <w:rsid w:val="00DC5B95"/>
    <w:rsid w:val="00DC5F41"/>
    <w:rsid w:val="00DD2F3B"/>
    <w:rsid w:val="00DE3307"/>
    <w:rsid w:val="00DF6A90"/>
    <w:rsid w:val="00E01243"/>
    <w:rsid w:val="00E023AB"/>
    <w:rsid w:val="00E024AD"/>
    <w:rsid w:val="00E22554"/>
    <w:rsid w:val="00E47861"/>
    <w:rsid w:val="00E50C5E"/>
    <w:rsid w:val="00E55FBF"/>
    <w:rsid w:val="00E56B70"/>
    <w:rsid w:val="00E57E8A"/>
    <w:rsid w:val="00E77058"/>
    <w:rsid w:val="00EB4FF2"/>
    <w:rsid w:val="00EF11A3"/>
    <w:rsid w:val="00F04D6C"/>
    <w:rsid w:val="00F10694"/>
    <w:rsid w:val="00F35984"/>
    <w:rsid w:val="00F51F39"/>
    <w:rsid w:val="00F55E9B"/>
    <w:rsid w:val="00F62E4C"/>
    <w:rsid w:val="00F6495A"/>
    <w:rsid w:val="00F67262"/>
    <w:rsid w:val="00F77B36"/>
    <w:rsid w:val="00F97920"/>
    <w:rsid w:val="00FD6820"/>
    <w:rsid w:val="00FD69D6"/>
    <w:rsid w:val="00FE3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chart" Target="charts/chart6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043502924055607E-3"/>
          <c:y val="7.728317803069383E-2"/>
          <c:w val="0.58437729315249254"/>
          <c:h val="0.775565105209302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674756778901834E-2"/>
                  <c:y val="-1.294226867929692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2870211549456957E-2"/>
                  <c:y val="-2.729429563662628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6737798426997853E-3"/>
                  <c:y val="-0.11098855001203448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2171499574560158E-3"/>
                  <c:y val="7.6998017169251426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8.8334661426327066E-2"/>
                  <c:y val="-2.303567949202861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0.10132854319453637"/>
                  <c:y val="0.13436348840674431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7.8000000000000153E-2</c:v>
                </c:pt>
                <c:pt idx="1">
                  <c:v>0.14700000000000021</c:v>
                </c:pt>
                <c:pt idx="2">
                  <c:v>0.18500000000000036</c:v>
                </c:pt>
                <c:pt idx="3">
                  <c:v>3.00000000000001E-3</c:v>
                </c:pt>
                <c:pt idx="4">
                  <c:v>3.8000000000000075E-2</c:v>
                </c:pt>
                <c:pt idx="5">
                  <c:v>0.49100000000000038</c:v>
                </c:pt>
                <c:pt idx="6">
                  <c:v>5.8000000000000114E-2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4.8928927552178418E-2"/>
          <c:w val="0.34729493891797836"/>
          <c:h val="0.95107107244782385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162882727137663E-2"/>
          <c:y val="5.8346211396472634E-2"/>
          <c:w val="0.58188229044268258"/>
          <c:h val="0.825155967653584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2.3888386164422414E-2"/>
                  <c:y val="-4.094010975900738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3.3206106526564222E-2"/>
                  <c:y val="-5.993756462260402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1.813166578877469E-2"/>
                  <c:y val="-5.317372711588653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9.1990473746527846E-3"/>
                  <c:y val="-1.21820567883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7.8369191844158609E-2"/>
                  <c:y val="-3.733198122961913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6.1057702264060855E-2"/>
                  <c:y val="0.13640738089557058"/>
                </c:manualLayout>
              </c:layout>
              <c:showVal val="1"/>
            </c:dLbl>
            <c:dLbl>
              <c:idx val="7"/>
              <c:layout/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Госпошлина</c:v>
                </c:pt>
                <c:pt idx="6">
                  <c:v>Земельный налог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8.9000000000000065E-2</c:v>
                </c:pt>
                <c:pt idx="1">
                  <c:v>5.1000000000000004E-2</c:v>
                </c:pt>
                <c:pt idx="2">
                  <c:v>0.21000000000000021</c:v>
                </c:pt>
                <c:pt idx="3">
                  <c:v>9.0000000000000024E-2</c:v>
                </c:pt>
                <c:pt idx="4">
                  <c:v>1.9000000000000048E-2</c:v>
                </c:pt>
                <c:pt idx="5">
                  <c:v>1.0000000000000031E-3</c:v>
                </c:pt>
                <c:pt idx="6">
                  <c:v>0.52800000000000002</c:v>
                </c:pt>
                <c:pt idx="7">
                  <c:v>1.2E-2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4.1849200668098295E-2"/>
          <c:w val="0.34031413612565842"/>
          <c:h val="0.9581507993319015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1711810135408203E-2"/>
          <c:y val="3.2407269845986303E-3"/>
          <c:w val="0.56780135985539881"/>
          <c:h val="0.81203732866724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7372929906604312E-2"/>
                  <c:y val="-2.7970880998365796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1628318033849815E-3"/>
                  <c:y val="-2.2463229832120041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7.7170683613787027E-3"/>
                  <c:y val="8.6624473827564066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7473315835520598"/>
                  <c:y val="4.9765364235131185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2.1375754426635812E-3"/>
                  <c:y val="3.6679245283019031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3.9554916041586174E-2"/>
                  <c:y val="-6.7072747981974034E-4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9.8000000000000226E-2</c:v>
                </c:pt>
                <c:pt idx="1">
                  <c:v>4.9000000000000113E-2</c:v>
                </c:pt>
                <c:pt idx="2">
                  <c:v>4.0000000000000114E-3</c:v>
                </c:pt>
                <c:pt idx="3">
                  <c:v>6.8000000000000019E-2</c:v>
                </c:pt>
                <c:pt idx="4">
                  <c:v>0.76800000000000168</c:v>
                </c:pt>
                <c:pt idx="5">
                  <c:v>1.0000000000000031E-3</c:v>
                </c:pt>
                <c:pt idx="6">
                  <c:v>1.2E-2</c:v>
                </c:pt>
              </c:numCache>
            </c:numRef>
          </c:val>
        </c:ser>
      </c:pie3DChart>
      <c:spPr>
        <a:noFill/>
        <a:ln w="25330">
          <a:noFill/>
        </a:ln>
      </c:spPr>
    </c:plotArea>
    <c:legend>
      <c:legendPos val="r"/>
      <c:layout>
        <c:manualLayout>
          <c:xMode val="edge"/>
          <c:yMode val="edge"/>
          <c:x val="0.63511187607573816"/>
          <c:y val="6.9182389937107139E-2"/>
          <c:w val="0.33734939759036486"/>
          <c:h val="0.86972158668845956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754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79.3</c:v>
                </c:pt>
                <c:pt idx="1">
                  <c:v>70</c:v>
                </c:pt>
                <c:pt idx="2">
                  <c:v>84.4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5.3</c:v>
                </c:pt>
                <c:pt idx="1">
                  <c:v>4.3</c:v>
                </c:pt>
                <c:pt idx="2">
                  <c:v>7.1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1">
                  <c:v>15.1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6.9</c:v>
                </c:pt>
                <c:pt idx="1">
                  <c:v>10.3</c:v>
                </c:pt>
                <c:pt idx="2">
                  <c:v>7.9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0.1</c:v>
                </c:pt>
                <c:pt idx="1">
                  <c:v>0.30000000000000027</c:v>
                </c:pt>
                <c:pt idx="2">
                  <c:v>0.60000000000000053</c:v>
                </c:pt>
              </c:numCache>
            </c:numRef>
          </c:val>
        </c:ser>
        <c:gapDepth val="0"/>
        <c:shape val="box"/>
        <c:axId val="92071424"/>
        <c:axId val="92140288"/>
        <c:axId val="0"/>
      </c:bar3DChart>
      <c:catAx>
        <c:axId val="920714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140288"/>
        <c:crosses val="autoZero"/>
        <c:auto val="1"/>
        <c:lblAlgn val="ctr"/>
        <c:lblOffset val="100"/>
        <c:tickLblSkip val="1"/>
        <c:tickMarkSkip val="1"/>
      </c:catAx>
      <c:valAx>
        <c:axId val="9214028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0714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133.30000000000001</c:v>
                </c:pt>
                <c:pt idx="1">
                  <c:v>238.3</c:v>
                </c:pt>
                <c:pt idx="2">
                  <c:v>120.9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0.8</c:v>
                </c:pt>
                <c:pt idx="1">
                  <c:v>7.8</c:v>
                </c:pt>
                <c:pt idx="2">
                  <c:v>8.6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1320.6</c:v>
                </c:pt>
                <c:pt idx="1">
                  <c:v>1625.6</c:v>
                </c:pt>
                <c:pt idx="2">
                  <c:v>1293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1941</c:v>
                </c:pt>
                <c:pt idx="1">
                  <c:v>2323.3000000000002</c:v>
                </c:pt>
                <c:pt idx="2">
                  <c:v>1531.4</c:v>
                </c:pt>
              </c:numCache>
            </c:numRef>
          </c:val>
        </c:ser>
        <c:gapDepth val="0"/>
        <c:shape val="box"/>
        <c:axId val="92629632"/>
        <c:axId val="119177984"/>
        <c:axId val="0"/>
      </c:bar3DChart>
      <c:catAx>
        <c:axId val="926296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177984"/>
        <c:crosses val="autoZero"/>
        <c:auto val="1"/>
        <c:lblAlgn val="ctr"/>
        <c:lblOffset val="100"/>
        <c:tickLblSkip val="1"/>
        <c:tickMarkSkip val="1"/>
      </c:catAx>
      <c:valAx>
        <c:axId val="1191779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62963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36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0400">
              <a:solidFill>
                <a:srgbClr val="000000"/>
              </a:solidFill>
              <a:prstDash val="solid"/>
            </a:ln>
          </c:spPr>
          <c:dLbls>
            <c:spPr>
              <a:noFill/>
              <a:ln w="20800">
                <a:noFill/>
              </a:ln>
            </c:spPr>
            <c:txPr>
              <a:bodyPr/>
              <a:lstStyle/>
              <a:p>
                <a:pPr>
                  <a:defRPr sz="9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Sheet1!$C$1:$E$1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Sheet1!$C$2:$E$2</c:f>
              <c:numCache>
                <c:formatCode>0.0%</c:formatCode>
                <c:ptCount val="3"/>
                <c:pt idx="0">
                  <c:v>0.112</c:v>
                </c:pt>
                <c:pt idx="1">
                  <c:v>0.109</c:v>
                </c:pt>
                <c:pt idx="2" formatCode="0.00%">
                  <c:v>0.105</c:v>
                </c:pt>
              </c:numCache>
            </c:numRef>
          </c:val>
        </c:ser>
        <c:gapDepth val="0"/>
        <c:shape val="box"/>
        <c:axId val="92614016"/>
        <c:axId val="117179904"/>
        <c:axId val="0"/>
      </c:bar3DChart>
      <c:catAx>
        <c:axId val="92614016"/>
        <c:scaling>
          <c:orientation val="minMax"/>
        </c:scaling>
        <c:axPos val="b"/>
        <c:numFmt formatCode="General" sourceLinked="1"/>
        <c:tickLblPos val="low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179904"/>
        <c:crosses val="autoZero"/>
        <c:auto val="1"/>
        <c:lblAlgn val="ctr"/>
        <c:lblOffset val="100"/>
        <c:tickLblSkip val="1"/>
        <c:tickMarkSkip val="1"/>
      </c:catAx>
      <c:valAx>
        <c:axId val="117179904"/>
        <c:scaling>
          <c:orientation val="minMax"/>
        </c:scaling>
        <c:axPos val="l"/>
        <c:majorGridlines>
          <c:spPr>
            <a:ln w="260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614016"/>
        <c:crosses val="autoZero"/>
        <c:crossBetween val="between"/>
      </c:valAx>
      <c:spPr>
        <a:noFill/>
        <a:ln w="20834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65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75C32-5D1F-4A0A-8CB3-1DE7B59FF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690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54</cp:revision>
  <cp:lastPrinted>2014-12-05T05:38:00Z</cp:lastPrinted>
  <dcterms:created xsi:type="dcterms:W3CDTF">2014-12-04T05:56:00Z</dcterms:created>
  <dcterms:modified xsi:type="dcterms:W3CDTF">2015-12-23T11:57:00Z</dcterms:modified>
</cp:coreProperties>
</file>