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64" w:rsidRDefault="00F20064" w:rsidP="00F20064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СОВЕТ</w:t>
      </w:r>
    </w:p>
    <w:p w:rsidR="00F20064" w:rsidRDefault="00F20064" w:rsidP="00F20064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ИВАНОВСКОГО МУНИЦИПАЛЬНОГО ОБРАЗОВАНИЯ</w:t>
      </w:r>
    </w:p>
    <w:p w:rsidR="00F20064" w:rsidRDefault="00F20064" w:rsidP="00F20064">
      <w:pPr>
        <w:pStyle w:val="a3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ИВАНТЕЕВСКОГО   МУНИЦИПАЛЬНОГО   РАЙОНА</w:t>
      </w:r>
      <w:r>
        <w:rPr>
          <w:color w:val="000000"/>
          <w:sz w:val="26"/>
          <w:szCs w:val="26"/>
        </w:rPr>
        <w:t>   </w:t>
      </w:r>
    </w:p>
    <w:p w:rsidR="00F20064" w:rsidRDefault="00F20064" w:rsidP="00F20064">
      <w:pPr>
        <w:pStyle w:val="a3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САРАТОВСКОЙ ОБЛАСТИ</w:t>
      </w:r>
    </w:p>
    <w:p w:rsidR="00F20064" w:rsidRDefault="00F20064" w:rsidP="00F20064">
      <w:pPr>
        <w:pStyle w:val="a3"/>
        <w:spacing w:before="0" w:beforeAutospacing="0" w:after="0" w:afterAutospacing="0"/>
        <w:ind w:firstLine="454"/>
        <w:jc w:val="center"/>
        <w:rPr>
          <w:rFonts w:ascii="Arial" w:hAnsi="Arial" w:cs="Arial"/>
          <w:color w:val="000000"/>
          <w:sz w:val="19"/>
          <w:szCs w:val="19"/>
        </w:rPr>
      </w:pPr>
    </w:p>
    <w:p w:rsidR="00F20064" w:rsidRDefault="0005539B" w:rsidP="00F20064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Пятьдесят восьмое</w:t>
      </w:r>
      <w:r w:rsidR="00F20064">
        <w:rPr>
          <w:b/>
          <w:bCs/>
          <w:color w:val="000000"/>
          <w:sz w:val="26"/>
          <w:szCs w:val="26"/>
        </w:rPr>
        <w:t xml:space="preserve"> заседание пятого созыва </w:t>
      </w:r>
    </w:p>
    <w:p w:rsidR="00F20064" w:rsidRDefault="00F20064" w:rsidP="00F20064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</w:p>
    <w:p w:rsidR="00F20064" w:rsidRDefault="00F20064" w:rsidP="00F20064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F20064" w:rsidRDefault="00F20064" w:rsidP="00F20064">
      <w:pPr>
        <w:pStyle w:val="a00"/>
        <w:spacing w:before="0" w:beforeAutospacing="0" w:after="0" w:afterAutospacing="0"/>
        <w:ind w:firstLine="454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F20064" w:rsidRPr="000A47A7" w:rsidRDefault="00F20064" w:rsidP="00F20064">
      <w:pPr>
        <w:pStyle w:val="a3"/>
        <w:spacing w:before="0" w:beforeAutospacing="0" w:after="0" w:afterAutospacing="0"/>
        <w:ind w:firstLine="454"/>
        <w:jc w:val="both"/>
        <w:rPr>
          <w:rFonts w:ascii="Arial" w:hAnsi="Arial" w:cs="Arial"/>
          <w:sz w:val="19"/>
          <w:szCs w:val="19"/>
        </w:rPr>
      </w:pPr>
      <w:r>
        <w:rPr>
          <w:b/>
          <w:bCs/>
          <w:color w:val="000000"/>
          <w:sz w:val="26"/>
          <w:szCs w:val="26"/>
        </w:rPr>
        <w:t> </w:t>
      </w:r>
    </w:p>
    <w:p w:rsidR="00F20064" w:rsidRPr="000A47A7" w:rsidRDefault="00F20064" w:rsidP="00F20064">
      <w:pPr>
        <w:pStyle w:val="a3"/>
        <w:spacing w:before="0" w:beforeAutospacing="0" w:after="0" w:afterAutospacing="0"/>
        <w:ind w:firstLine="454"/>
        <w:jc w:val="both"/>
        <w:rPr>
          <w:rFonts w:ascii="Arial" w:hAnsi="Arial" w:cs="Arial"/>
          <w:sz w:val="19"/>
          <w:szCs w:val="19"/>
        </w:rPr>
      </w:pPr>
      <w:r w:rsidRPr="000A47A7">
        <w:rPr>
          <w:sz w:val="26"/>
          <w:szCs w:val="26"/>
        </w:rPr>
        <w:t>от  16.06.2021 года     № 1</w:t>
      </w:r>
      <w:r>
        <w:rPr>
          <w:sz w:val="26"/>
          <w:szCs w:val="26"/>
        </w:rPr>
        <w:t>5</w:t>
      </w:r>
      <w:r w:rsidR="00CE5A0A">
        <w:rPr>
          <w:sz w:val="26"/>
          <w:szCs w:val="26"/>
        </w:rPr>
        <w:t xml:space="preserve">                                     с</w:t>
      </w:r>
      <w:proofErr w:type="gramStart"/>
      <w:r w:rsidR="00CE5A0A">
        <w:rPr>
          <w:sz w:val="26"/>
          <w:szCs w:val="26"/>
        </w:rPr>
        <w:t>.И</w:t>
      </w:r>
      <w:proofErr w:type="gramEnd"/>
      <w:r w:rsidR="00CE5A0A">
        <w:rPr>
          <w:sz w:val="26"/>
          <w:szCs w:val="26"/>
        </w:rPr>
        <w:t>вановка</w:t>
      </w:r>
    </w:p>
    <w:p w:rsidR="00F20064" w:rsidRPr="00450D0B" w:rsidRDefault="00F20064" w:rsidP="00F20064">
      <w:pPr>
        <w:rPr>
          <w:b/>
          <w:sz w:val="28"/>
        </w:rPr>
      </w:pPr>
    </w:p>
    <w:p w:rsidR="00F20064" w:rsidRPr="00F20064" w:rsidRDefault="00F20064" w:rsidP="00F20064">
      <w:pPr>
        <w:pStyle w:val="a4"/>
        <w:rPr>
          <w:rFonts w:ascii="Times New Roman" w:hAnsi="Times New Roman" w:cs="Times New Roman"/>
          <w:b/>
        </w:rPr>
      </w:pPr>
      <w:proofErr w:type="gramStart"/>
      <w:r w:rsidRPr="00F20064">
        <w:rPr>
          <w:rFonts w:ascii="Times New Roman" w:hAnsi="Times New Roman" w:cs="Times New Roman"/>
          <w:b/>
        </w:rPr>
        <w:t>О</w:t>
      </w:r>
      <w:proofErr w:type="gramEnd"/>
      <w:r w:rsidRPr="00F20064">
        <w:rPr>
          <w:rFonts w:ascii="Times New Roman" w:hAnsi="Times New Roman" w:cs="Times New Roman"/>
          <w:b/>
        </w:rPr>
        <w:t xml:space="preserve"> внесений изменений в Решение Совета </w:t>
      </w:r>
    </w:p>
    <w:p w:rsidR="00F20064" w:rsidRPr="00F20064" w:rsidRDefault="00F20064" w:rsidP="00F20064">
      <w:pPr>
        <w:pStyle w:val="a4"/>
        <w:rPr>
          <w:rFonts w:ascii="Times New Roman" w:hAnsi="Times New Roman" w:cs="Times New Roman"/>
          <w:b/>
        </w:rPr>
      </w:pPr>
      <w:r w:rsidRPr="00F20064">
        <w:rPr>
          <w:rFonts w:ascii="Times New Roman" w:hAnsi="Times New Roman" w:cs="Times New Roman"/>
          <w:b/>
        </w:rPr>
        <w:t>Ивановского муниципального образования</w:t>
      </w:r>
    </w:p>
    <w:p w:rsidR="00F20064" w:rsidRPr="00F20064" w:rsidRDefault="00F20064" w:rsidP="00F20064">
      <w:pPr>
        <w:pStyle w:val="a4"/>
        <w:rPr>
          <w:rFonts w:ascii="Times New Roman" w:hAnsi="Times New Roman" w:cs="Times New Roman"/>
          <w:b/>
        </w:rPr>
      </w:pPr>
      <w:r w:rsidRPr="00F20064">
        <w:rPr>
          <w:rFonts w:ascii="Times New Roman" w:hAnsi="Times New Roman" w:cs="Times New Roman"/>
          <w:b/>
        </w:rPr>
        <w:t>От 08.05.2019 г №13-б</w:t>
      </w:r>
    </w:p>
    <w:p w:rsidR="00F20064" w:rsidRPr="00F20064" w:rsidRDefault="00F20064" w:rsidP="00F20064">
      <w:pPr>
        <w:pStyle w:val="a4"/>
        <w:rPr>
          <w:rFonts w:ascii="Times New Roman" w:hAnsi="Times New Roman" w:cs="Times New Roman"/>
          <w:b/>
        </w:rPr>
      </w:pPr>
      <w:r w:rsidRPr="00F20064">
        <w:rPr>
          <w:rFonts w:ascii="Times New Roman" w:hAnsi="Times New Roman" w:cs="Times New Roman"/>
          <w:b/>
        </w:rPr>
        <w:t xml:space="preserve">«Об утверждении Положения о порядке </w:t>
      </w:r>
    </w:p>
    <w:p w:rsidR="00F20064" w:rsidRPr="00F20064" w:rsidRDefault="00F20064" w:rsidP="00F20064">
      <w:pPr>
        <w:pStyle w:val="a4"/>
        <w:rPr>
          <w:rFonts w:ascii="Times New Roman" w:hAnsi="Times New Roman" w:cs="Times New Roman"/>
          <w:b/>
        </w:rPr>
      </w:pPr>
      <w:r w:rsidRPr="00F20064">
        <w:rPr>
          <w:rFonts w:ascii="Times New Roman" w:hAnsi="Times New Roman" w:cs="Times New Roman"/>
          <w:b/>
        </w:rPr>
        <w:t>назначения и проведения опроса граждан</w:t>
      </w:r>
    </w:p>
    <w:p w:rsidR="00F20064" w:rsidRPr="00F20064" w:rsidRDefault="00F20064" w:rsidP="00F20064">
      <w:pPr>
        <w:pStyle w:val="a4"/>
        <w:rPr>
          <w:rFonts w:ascii="Times New Roman" w:hAnsi="Times New Roman" w:cs="Times New Roman"/>
          <w:b/>
        </w:rPr>
      </w:pPr>
      <w:r w:rsidRPr="00F20064">
        <w:rPr>
          <w:rFonts w:ascii="Times New Roman" w:hAnsi="Times New Roman" w:cs="Times New Roman"/>
          <w:b/>
        </w:rPr>
        <w:t xml:space="preserve"> на территории </w:t>
      </w:r>
      <w:proofErr w:type="gramStart"/>
      <w:r w:rsidRPr="00F20064">
        <w:rPr>
          <w:rFonts w:ascii="Times New Roman" w:hAnsi="Times New Roman" w:cs="Times New Roman"/>
          <w:b/>
        </w:rPr>
        <w:t>Ивановского</w:t>
      </w:r>
      <w:proofErr w:type="gramEnd"/>
      <w:r w:rsidRPr="00F20064">
        <w:rPr>
          <w:rFonts w:ascii="Times New Roman" w:hAnsi="Times New Roman" w:cs="Times New Roman"/>
          <w:b/>
        </w:rPr>
        <w:t xml:space="preserve"> </w:t>
      </w:r>
    </w:p>
    <w:p w:rsidR="00F20064" w:rsidRPr="00F20064" w:rsidRDefault="00F20064" w:rsidP="00F20064">
      <w:pPr>
        <w:pStyle w:val="a4"/>
        <w:rPr>
          <w:rFonts w:ascii="Times New Roman" w:hAnsi="Times New Roman" w:cs="Times New Roman"/>
          <w:b/>
        </w:rPr>
      </w:pPr>
      <w:r w:rsidRPr="00F20064">
        <w:rPr>
          <w:rFonts w:ascii="Times New Roman" w:hAnsi="Times New Roman" w:cs="Times New Roman"/>
          <w:b/>
        </w:rPr>
        <w:t xml:space="preserve">муниципального образования  Ивантеевского </w:t>
      </w:r>
    </w:p>
    <w:p w:rsidR="00F20064" w:rsidRPr="00F20064" w:rsidRDefault="00F20064" w:rsidP="00F20064">
      <w:pPr>
        <w:pStyle w:val="a4"/>
        <w:rPr>
          <w:rFonts w:ascii="Times New Roman" w:hAnsi="Times New Roman" w:cs="Times New Roman"/>
          <w:b/>
        </w:rPr>
      </w:pPr>
      <w:r w:rsidRPr="00F20064">
        <w:rPr>
          <w:rFonts w:ascii="Times New Roman" w:hAnsi="Times New Roman" w:cs="Times New Roman"/>
          <w:b/>
        </w:rPr>
        <w:t xml:space="preserve">муниципального района </w:t>
      </w:r>
    </w:p>
    <w:p w:rsidR="00F20064" w:rsidRPr="00F20064" w:rsidRDefault="00F20064" w:rsidP="00F20064">
      <w:pPr>
        <w:pStyle w:val="a4"/>
        <w:rPr>
          <w:rFonts w:ascii="Times New Roman" w:hAnsi="Times New Roman" w:cs="Times New Roman"/>
          <w:b/>
        </w:rPr>
      </w:pPr>
      <w:r w:rsidRPr="00F20064">
        <w:rPr>
          <w:rFonts w:ascii="Times New Roman" w:hAnsi="Times New Roman" w:cs="Times New Roman"/>
          <w:b/>
        </w:rPr>
        <w:t>Саратовской области»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5FA2" w:rsidRPr="00F15FA2" w:rsidRDefault="00F15FA2" w:rsidP="00F2006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 w:rsidRPr="00F15FA2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20064">
        <w:rPr>
          <w:color w:val="000000"/>
          <w:sz w:val="26"/>
          <w:szCs w:val="26"/>
        </w:rPr>
        <w:t xml:space="preserve">Совет Ивановского муниципального образования </w:t>
      </w:r>
      <w:r w:rsidR="00F20064" w:rsidRPr="000A47A7">
        <w:rPr>
          <w:b/>
          <w:color w:val="000000"/>
          <w:sz w:val="26"/>
          <w:szCs w:val="26"/>
        </w:rPr>
        <w:t>РЕШИЛ</w:t>
      </w:r>
      <w:r w:rsidR="00F20064">
        <w:rPr>
          <w:color w:val="000000"/>
          <w:sz w:val="26"/>
          <w:szCs w:val="26"/>
        </w:rPr>
        <w:t>:</w:t>
      </w:r>
      <w:r w:rsidRPr="00F15FA2">
        <w:rPr>
          <w:color w:val="000000"/>
          <w:sz w:val="28"/>
          <w:szCs w:val="28"/>
        </w:rPr>
        <w:t> </w:t>
      </w:r>
    </w:p>
    <w:p w:rsidR="00F20064" w:rsidRPr="00F20064" w:rsidRDefault="00F20064" w:rsidP="00F2006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0064">
        <w:rPr>
          <w:rFonts w:ascii="Times New Roman" w:hAnsi="Times New Roman" w:cs="Times New Roman"/>
          <w:sz w:val="28"/>
          <w:szCs w:val="28"/>
        </w:rPr>
        <w:t>В Решение Совета Ивановского муниципального образования от 08.05.2019 г №13-б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64">
        <w:rPr>
          <w:rFonts w:ascii="Times New Roman" w:hAnsi="Times New Roman" w:cs="Times New Roman"/>
          <w:sz w:val="28"/>
          <w:szCs w:val="28"/>
        </w:rPr>
        <w:t>«Об утверждении Положения о порядке назначения и проведения опроса граждан  на территории Ивановского муниципального образования  Ивантеевского муниципального района Саратовской области»</w:t>
      </w:r>
    </w:p>
    <w:p w:rsidR="00F20064" w:rsidRPr="00F20064" w:rsidRDefault="00F20064" w:rsidP="00F2006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200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200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к </w:t>
      </w:r>
      <w:r w:rsidRPr="00F20064">
        <w:rPr>
          <w:rFonts w:ascii="Times New Roman" w:hAnsi="Times New Roman" w:cs="Times New Roman"/>
          <w:sz w:val="28"/>
          <w:szCs w:val="28"/>
        </w:rPr>
        <w:t xml:space="preserve">Решению Совета Ивановского муниципального образования от 08.05.2019 г №13-б </w:t>
      </w:r>
      <w:r w:rsidRPr="00F2006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 (Прилагается)</w:t>
      </w:r>
    </w:p>
    <w:p w:rsidR="00F20064" w:rsidRPr="00F20064" w:rsidRDefault="00F20064" w:rsidP="00F2006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Pr="00F20064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путем размещения на официальном сайте администрации Ивановского муниципального образования и информационном бюллетене «Известие».</w:t>
      </w:r>
    </w:p>
    <w:p w:rsidR="00F20064" w:rsidRPr="00F20064" w:rsidRDefault="00F20064" w:rsidP="00F2006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20064">
        <w:rPr>
          <w:rFonts w:ascii="Times New Roman" w:eastAsia="Calibri" w:hAnsi="Times New Roman" w:cs="Times New Roman"/>
          <w:sz w:val="28"/>
          <w:szCs w:val="28"/>
        </w:rPr>
        <w:t>3.   Постановление вступает в силу со дня официального размещения.</w:t>
      </w:r>
    </w:p>
    <w:p w:rsidR="00F20064" w:rsidRPr="00F20064" w:rsidRDefault="00F20064" w:rsidP="00F20064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20064" w:rsidRPr="00F20064" w:rsidRDefault="00F20064" w:rsidP="00F20064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F20064" w:rsidRPr="00F20064" w:rsidRDefault="00F20064" w:rsidP="00F20064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F20064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F20064" w:rsidRPr="00F20064" w:rsidRDefault="00F20064" w:rsidP="00F20064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F20064">
        <w:rPr>
          <w:rFonts w:ascii="Times New Roman" w:eastAsia="Calibri" w:hAnsi="Times New Roman" w:cs="Times New Roman"/>
          <w:b/>
          <w:sz w:val="28"/>
          <w:szCs w:val="28"/>
        </w:rPr>
        <w:t xml:space="preserve">Ивановского муниципального </w:t>
      </w:r>
    </w:p>
    <w:p w:rsidR="00F20064" w:rsidRPr="00F20064" w:rsidRDefault="00F20064" w:rsidP="00F20064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F20064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                                                                    А.А.Шишкин </w:t>
      </w:r>
    </w:p>
    <w:p w:rsidR="00F20064" w:rsidRPr="00F20064" w:rsidRDefault="00F20064" w:rsidP="00F20064">
      <w:pPr>
        <w:pStyle w:val="a4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F20064" w:rsidRDefault="00F15FA2" w:rsidP="00F15FA2">
      <w:pPr>
        <w:spacing w:after="0" w:line="240" w:lineRule="auto"/>
        <w:ind w:left="4820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FA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 w:type="textWrapping" w:clear="all"/>
      </w:r>
    </w:p>
    <w:p w:rsidR="00F20064" w:rsidRDefault="00F20064" w:rsidP="00F15FA2">
      <w:pPr>
        <w:spacing w:after="0" w:line="240" w:lineRule="auto"/>
        <w:ind w:left="4820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064" w:rsidRDefault="00F20064" w:rsidP="00F15FA2">
      <w:pPr>
        <w:spacing w:after="0" w:line="240" w:lineRule="auto"/>
        <w:ind w:left="4820"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15FA2" w:rsidRPr="00F15FA2" w:rsidRDefault="00F15FA2" w:rsidP="00F15FA2">
      <w:pPr>
        <w:spacing w:after="0" w:line="240" w:lineRule="auto"/>
        <w:ind w:left="4820" w:firstLine="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15FA2" w:rsidRPr="00F15FA2" w:rsidRDefault="00F15FA2" w:rsidP="00F15FA2">
      <w:pPr>
        <w:spacing w:after="0" w:line="240" w:lineRule="auto"/>
        <w:ind w:left="4820" w:firstLine="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</w:t>
      </w:r>
      <w:r w:rsidR="00F2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F15FA2" w:rsidRPr="00F15FA2" w:rsidRDefault="00F20064" w:rsidP="00F15FA2">
      <w:pPr>
        <w:spacing w:after="0" w:line="240" w:lineRule="auto"/>
        <w:ind w:left="4820" w:firstLine="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15FA2"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16.06.2021 </w:t>
      </w:r>
      <w:r w:rsidR="00F15FA2"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15FA2" w:rsidRPr="00F15FA2" w:rsidRDefault="00F15FA2" w:rsidP="00F15FA2">
      <w:pPr>
        <w:spacing w:after="0" w:line="240" w:lineRule="auto"/>
        <w:ind w:left="4962"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5FA2" w:rsidRPr="00F15FA2" w:rsidRDefault="00F15FA2" w:rsidP="00F15FA2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15FA2" w:rsidRPr="00F15FA2" w:rsidRDefault="00F15FA2" w:rsidP="00F15FA2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проведения опроса граждан</w:t>
      </w:r>
    </w:p>
    <w:p w:rsidR="00F15FA2" w:rsidRPr="00F15FA2" w:rsidRDefault="00F15FA2" w:rsidP="00F15FA2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5FA2" w:rsidRPr="00F15FA2" w:rsidRDefault="00F15FA2" w:rsidP="00F15FA2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FA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</w:t>
      </w:r>
      <w:r w:rsidRPr="00F1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1.1.Опрос граждан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является формой непосредственного участи населения в осуществлении местного самоуправления.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проводится для выявления мнения населения и его учета принятий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F15FA2" w:rsidRPr="00F15FA2" w:rsidRDefault="00F15FA2" w:rsidP="00F15FA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опросе граждан по вопросу выявления мнения </w:t>
      </w:r>
      <w:r w:rsidRPr="00F15F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граждан о поддержке инициативного проекта вправе участвовать жители </w:t>
      </w:r>
      <w:r w:rsidRPr="00F15FA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муниципального образования области или его части, в которых предлагается </w:t>
      </w:r>
      <w:r w:rsidRPr="00F15F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реализовать инициативный проект, достигшие шестнадцатилетнего возраста;</w:t>
      </w:r>
    </w:p>
    <w:p w:rsidR="00F15FA2" w:rsidRPr="00F15FA2" w:rsidRDefault="00F15FA2" w:rsidP="00F15FA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Жителей муниципального образования или его части, в которых </w:t>
      </w:r>
      <w:r w:rsidRPr="00F15F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предлагается реализовать инициативный проект, достигших шестнадцатилетнего 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 - для выявления мнения граждан о поддержке данного инициативного </w:t>
      </w:r>
      <w:r w:rsidRPr="00F15F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проекта;</w:t>
      </w:r>
    </w:p>
    <w:p w:rsidR="00F15FA2" w:rsidRPr="00F15FA2" w:rsidRDefault="00F15FA2" w:rsidP="00F15FA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 </w:t>
      </w:r>
      <w:r w:rsidRPr="00F15F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проведения опроса граждан может использоваться официальный сайт </w:t>
      </w:r>
      <w:r w:rsidR="00F2006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Ивановского</w:t>
      </w:r>
      <w:r w:rsidRPr="00F15FA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F15F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 области в информационно-телекоммуникационной сети «Интернет»;</w:t>
      </w:r>
    </w:p>
    <w:p w:rsidR="00F15FA2" w:rsidRPr="00F15FA2" w:rsidRDefault="00F15FA2" w:rsidP="00F15FA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идентификации участников опроса в случае проведения опроса граждан с использованием официального сайта </w:t>
      </w:r>
      <w:r w:rsidR="00F2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 </w:t>
      </w:r>
      <w:r w:rsidRPr="00F15F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информационно-телекоммуникационной сети </w:t>
      </w:r>
      <w:r w:rsidRPr="00F15F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«Интернет».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 регулирования настоящего Положения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Положение, реализуя нормы Конституции Российской Федерации, Федерального закона «Об общих принципах организации местного самоуправления в Российской Федерации», устанавливает порядок назначения, подготовки, проведения, установления результатов опроса граждан муниципального образования.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1.3.Право граждан на участие в опросе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граждан имеют право участвовать жители муниципального образования, обладающие избирательным правом.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1.4.Принципы опроса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1.4.1.Жители муниципального образования участвуют в опросе непосредственно. Каждый житель муниципального образования, участвующий в опросе, имеет только один голос.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1.4.2.Участие в опросе является свободным и добровольным. Никто не может быть принужден к выражению своих мнений и убеждений или отказу от них.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1.4.3.Подготовка, проведение и установление результатов опроса осуществляется открыто и гласно.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1.4.4.Мнение граждан, муниципального образования, выявленное в ходе опроса носит для органов местного самоуправления и органов государственной власти Саратовской области рекомендательный характер.</w:t>
      </w:r>
    </w:p>
    <w:p w:rsidR="00F15FA2" w:rsidRPr="00F15FA2" w:rsidRDefault="00F15FA2" w:rsidP="00F15FA2">
      <w:pPr>
        <w:numPr>
          <w:ilvl w:val="0"/>
          <w:numId w:val="2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FA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</w:t>
      </w:r>
      <w:r w:rsidRPr="00F1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Территория и виды опроса. Вопросы, выносимые на опрос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2.1.Территория проведения опроса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может проводиться на всей территории муниципального образования или на части его территории.</w:t>
      </w:r>
    </w:p>
    <w:p w:rsidR="00F15FA2" w:rsidRPr="00F15FA2" w:rsidRDefault="00AD165E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F15FA2"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Вопросы, выносимые на опрос, должны быть сформулированы четко и ясно, не допускается возможность их различного толкования.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2.3.Виды опроса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2.3.1.Опрос проводится путем тайного, поименного или открытого голосования в течение одного или несколько дней.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2.3.2.Тайное голосование проводится опросным листам в пунктах проведения опроса.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2.3.4.Опрос может также проводиться в форме открытого голосования на собраниях жителей.</w:t>
      </w:r>
    </w:p>
    <w:p w:rsidR="00F15FA2" w:rsidRPr="00F15FA2" w:rsidRDefault="00F15FA2" w:rsidP="00F15FA2">
      <w:pPr>
        <w:numPr>
          <w:ilvl w:val="0"/>
          <w:numId w:val="3"/>
        </w:num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FA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F1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 проведения опроса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3.1.Инициатива проведения опроса</w:t>
      </w:r>
    </w:p>
    <w:p w:rsidR="00F15FA2" w:rsidRPr="00F15FA2" w:rsidRDefault="008655DB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F15FA2"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FA2"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по вопросам местного значения проводится по инициативе представительного органа муниципального образования или главы муниципального образования.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3.2.Принятие решения о назначении опроса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3.2.1.Решение о назначении опроса граждан принимается представительным органом муниципального образования.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представительного органа муниципального образования о назначении опроса граждан устанавливается: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сроки проведения опроса;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формулировка вопроса (вопросов), предлагаемого (предлагаемых)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опроса;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методика проведения опроса;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опросного листа;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минимальная численность жителей муниципального образования, участвующих в опросе.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3.2.2.Опрос проводится не ранее одного месяца и не позднее шести месяцев со дня принятия решения о проведении опроса.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3.3.Комиссия по проведению опроса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3.3.1.В целях организации проведения опроса представительный орган муниципального образования формирует комиссию по проведению опроса (Дале – комиссия). Комиссия формируется представительным органом в составе 5 человек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комиссии могут включаться представители общественных объединений, действующих на территории муниципального образования.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комиссии, заместител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председателя комиссии и секретаря комиссии.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3.3.3.В случае проведения опроса в пунктах опроса комиссия утверждает количество и местонахождение пунктов опроса.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нахождения комиссии и пунктов проведения опроса должны быть обнародованы, не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дней до опроса.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3.3.4.Комиссия: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исполнение настоящего Положения при проведении опроса;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оповещение жителей о вопросе (вопросах), выносимом на опрос, порядке, месте, периоде (дате) проведения опроса граждан не менее чем за 10 дней до его проведения;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оборудует участки опроса;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изготовление опросных списков и опросных листов;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проведение голосования жителей при опросе в соответствии с установленным настоящим Положением порядком;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устанавливает результаты опроса;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иные полномочия в соответствии с настоящим Положением.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3.3.5.Полномочия комиссии прекращаются после официальной передачи результатов опроса представительному органу местного самоуправления.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3.3.6.Глава муниципального образования обеспечивает комиссию необходимыми помещениями, материально-техническими и финансовыми средствами, осуществляет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 выделенных средств.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3.4.Списки граждан, имеющих право на участие в опросе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список участников опроса включаются жители, имеющие право на участие в опросе, постоянно или преимущественно проживающие на территории муниципального образования. В поселении список составляется комиссией по домам и улицам. В муниципальном районе список составляется комиссией отдельно по каждому поселению, входящему в его состав. В списке указывается фамилия, имя, отчество, год рождения (в 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возрасте 18 лет дополнительно день и месяц) и адрес места жительства участника опроса.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списка участников опроса может быть использован список избирателей.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участников опроса составляется в двух экземплярах и подписывается председателем и секретарем комиссии.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опроса.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участников опроса составляется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дней до проведения опроса.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создания нескольких пунктов проведения опроса список участников опроса составляется по каждому пункту.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Опросной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лист: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также последовательно нумеруются.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Опросный лист, применяемый для поименного голосования, должен иметь свободное место для внесения данных о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голосующем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Опросный лист содержит разъяснение о порядке заполнения. В правом верхнем углу листа ставятся подписи двух членов комиссии.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3.6.Опросный список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3.6.1.Опросный список представляет собой таблицу, в графы которой включаются данные о фамилии,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вынесения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опрос нескольких вопросов они располагаются в опросном листе последовательно.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3.6.2.Опросный список подписывается председателем и секретарем комиссии на каждой странице.</w:t>
      </w:r>
    </w:p>
    <w:p w:rsidR="00F15FA2" w:rsidRPr="00F15FA2" w:rsidRDefault="00F15FA2" w:rsidP="00F15FA2">
      <w:pPr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FA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         </w:t>
      </w:r>
      <w:r w:rsidRPr="00F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опроса и установления его результатов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4.1.Проведение опроса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в удобное для жителей время согласно решению представительного органа местного самоуправления</w:t>
      </w:r>
      <w:r w:rsidRPr="00F15F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sz w:val="28"/>
          <w:szCs w:val="28"/>
          <w:lang w:eastAsia="ru-RU"/>
        </w:rPr>
        <w:t>4.2.Гласность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и проведении опроса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Заинтересованным сторонам должно быть предоставлено равное право на изложение своих взглядов по вопросу (вопросам), выносимому на опрос.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4.3.Голосование на собраниях жителей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собрании допускаются выступления заинтересованных сторон по вопросу (вопросам), вынесенному на опрос, их ответы на вопросы граждан, однако обсуждение не проводится.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на собрание проводится открыто по каждому вопросу отдельно «За» и отдельно «Против».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правомочно, если в нем приняло участие более 25 процентов жителей, имеющих право на участие в опросе.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4.4.Тайное голосование при опросе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Тайное голосование при опросе проводится в пунктах проведения опроса, где должны быть специально оборудованные места для тайного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установлены ящики для голосования, которые на время голосования опечатываются.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Опросный лист выдается голосующему членами комиссии по списку участников опроса.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опроса. Заполнение паспортных данных в списке участников опроса не требуется.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голосующему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помощь, расписывается в списке участников опроса в графе «Подпись участника опроса о получении опросного листа» с указанием своей фамилии.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Опросный лист заполняется в специально оборудованном месте (кабинах или комнатах), в котором не допускается присутствие иных лиц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голосовании участник опроса ставит любой знак в квадрате под словом «За» или «Против» в соответствии со своим волеизъявлением. Члены комиссии обеспечивают тайну голосования.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лист, делая при этом соответствующую пометку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Заполненные опросные листы опускаются голосующими в ящик для голосования, который должен находиться в поле зрения комиссии. Число ящиков для голосования определяется комиссией.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член комиссии нарушает тайну голосования или пытается 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4.5.Поименное голосование при опросе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 списке против своей фамилии ставит знак «плюс» или другой знак в графе, соответствующей его волеизъявлению, и расписывается.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Поименное голосование может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опросным листам в пунктах проведения опроса голосования либо по месту жительства участников опроса. Голосующий записывает в опросный лист свою фамилию, имя, отчество, адрес, ставит любой знак в квадрате под словом «За» или «Против»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Установление результатов опроса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4.6.1.После проведения опроса комиссия подсчитывает результаты голосования. На основании полученных результатов составляется протокол, в котором указываются следующие данные: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F15F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число граждан, имеющих право на участие в опросе;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F15F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граждан, принявших участие в опросе;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F15F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записей в опросном списке, оказавшихся недействительными; число опросных листов признанных недействительными;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Pr="00F15F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голосов, поданных «За» вопрос, вынесенный на опрос;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15F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голосов, поданных «Против» вопрос, вынесенный на опрос;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</w:t>
      </w:r>
      <w:r w:rsidRPr="00F15F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следующих решений: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признание опроса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признание опроса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несостоявшимся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признание опроса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Pr="00F15F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4.6.2.Если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  <w:proofErr w:type="gramEnd"/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4.6.4.Комиссия признает опрос состоявшимся, если в нем приняло участие более 25% граждан, имеющих право на участие в опросе.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4.6.5.Комиссия признает результаты опроса недействительными, если допущенные при проведении нарушения не позволяют с достоверностью установить результаты голосования.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4.6.6.Комиссия признает опрос несостоявшимся в случае, если число граждан, принявших участие в опросе, не составило 25% от общего числа граждан, имеющих право на участие в опросе, а </w:t>
      </w:r>
      <w:proofErr w:type="gramStart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количество действительных записей в опросном списке оказалось меньше чем 25% от числа граждан, имеющих право на участие в опросе.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4.6.7.Протокол о результатах опроса составляет в 3 экземплярах и подписывается членами комиссии. Один экземпляр протокола остается в комиссии, второй вместе с опросными списками направляется в представительный орган муниципального образования. Копии первого экземпляра могут быть представлены средствами массовой информации, местным общественным объединениями территориального общественного самоуправления.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4.6.8.Член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4.6.9.Материалы опроса в течение всего срока полномочий депутатов предварительного органа муниципального образования, хранятся в представительном органе муниципального образования, а затем направляются на хранение в муниципальный архив.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 хранения указанных материалов определяется представительным органом муниципального образования, но не может быть менее 4-х лет.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4.7.Результат опроса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доводятся комиссией по проведению опроса до населения через средства массовой информации не позднее 10 дней со дня окончания проведения опроса.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учитываются при принятии решений органами местного самоуправления и должностными лицами местного самоуправления, а также органами государственной власти Саратовской области.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органами местного самоуправления и должностными лицами местного самоуправления решений, противоречащих результатам опроса, указанные органы обязаны в течение 10 дней после принятий решения обнародовать информацию с указанием причины принятия такого решения.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4.8.Финансовое обеспечение проведения опроса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</w:t>
      </w:r>
      <w:r w:rsidR="0086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F15F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местного бюджета – при проведении опроса по инициативе органов местного самоуправления;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F15F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Саратовской области – при проведении опроса по инициативе органов государственной власти Саратовской области.</w:t>
      </w:r>
    </w:p>
    <w:p w:rsidR="00F15FA2" w:rsidRPr="00F15FA2" w:rsidRDefault="00F15FA2" w:rsidP="008655DB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F15FA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«Финансирование мероприятий, связанных с подготовкой и проведением опроса граждан, осуществляется за счет средств местного бюджета при проведении опроса граждан по инициативе органов местного самоуправления области или жителей муниципального образования области». </w:t>
      </w:r>
    </w:p>
    <w:p w:rsidR="00F15FA2" w:rsidRPr="00F15FA2" w:rsidRDefault="00F15FA2" w:rsidP="00F15FA2">
      <w:pPr>
        <w:numPr>
          <w:ilvl w:val="0"/>
          <w:numId w:val="5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5FA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</w:t>
      </w:r>
      <w:r w:rsidRPr="00F1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F15FA2" w:rsidRPr="00F15FA2" w:rsidRDefault="00F15FA2" w:rsidP="00F15FA2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нарушения прав граждан на участие в опросе</w:t>
      </w:r>
    </w:p>
    <w:p w:rsidR="00F15FA2" w:rsidRPr="00F15FA2" w:rsidRDefault="00F15FA2" w:rsidP="00F15FA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законодательством.</w:t>
      </w:r>
    </w:p>
    <w:p w:rsidR="00F15FA2" w:rsidRPr="00F15FA2" w:rsidRDefault="00F15FA2" w:rsidP="00F15FA2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15FA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340516" w:rsidRDefault="00340516"/>
    <w:sectPr w:rsidR="00340516" w:rsidSect="0034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90E"/>
    <w:multiLevelType w:val="multilevel"/>
    <w:tmpl w:val="EF08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075D6"/>
    <w:multiLevelType w:val="multilevel"/>
    <w:tmpl w:val="E1E49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C5B4C"/>
    <w:multiLevelType w:val="multilevel"/>
    <w:tmpl w:val="5C767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72D9E"/>
    <w:multiLevelType w:val="multilevel"/>
    <w:tmpl w:val="702E32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B477A"/>
    <w:multiLevelType w:val="hybridMultilevel"/>
    <w:tmpl w:val="CE9E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D66EC"/>
    <w:multiLevelType w:val="hybridMultilevel"/>
    <w:tmpl w:val="CE9E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369A4"/>
    <w:multiLevelType w:val="hybridMultilevel"/>
    <w:tmpl w:val="2A822D96"/>
    <w:lvl w:ilvl="0" w:tplc="7DE2B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3391B"/>
    <w:multiLevelType w:val="hybridMultilevel"/>
    <w:tmpl w:val="B1DC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12BD6"/>
    <w:multiLevelType w:val="multilevel"/>
    <w:tmpl w:val="E0083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A2"/>
    <w:rsid w:val="0005539B"/>
    <w:rsid w:val="00340516"/>
    <w:rsid w:val="006B0C16"/>
    <w:rsid w:val="008655DB"/>
    <w:rsid w:val="009815C4"/>
    <w:rsid w:val="00AD165E"/>
    <w:rsid w:val="00CE5A0A"/>
    <w:rsid w:val="00F15FA2"/>
    <w:rsid w:val="00F2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F15FA2"/>
  </w:style>
  <w:style w:type="paragraph" w:customStyle="1" w:styleId="1">
    <w:name w:val="Нижний колонтитул1"/>
    <w:basedOn w:val="a"/>
    <w:rsid w:val="00F1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2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20064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F20064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20064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F20064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2021-06-27T12:03:00Z</cp:lastPrinted>
  <dcterms:created xsi:type="dcterms:W3CDTF">2021-06-27T10:53:00Z</dcterms:created>
  <dcterms:modified xsi:type="dcterms:W3CDTF">2021-06-27T12:03:00Z</dcterms:modified>
</cp:coreProperties>
</file>