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B" w:rsidRDefault="00450D0B" w:rsidP="00450D0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</w:t>
      </w:r>
    </w:p>
    <w:p w:rsidR="00450D0B" w:rsidRDefault="00450D0B" w:rsidP="00450D0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ИВАНОВСКОГО МУНИЦИПАЛЬНОГО ОБРАЗОВАНИЯ</w:t>
      </w:r>
    </w:p>
    <w:p w:rsidR="00450D0B" w:rsidRDefault="00450D0B" w:rsidP="00450D0B">
      <w:pPr>
        <w:pStyle w:val="a5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ИВАНТЕЕВСКОГО   МУНИЦИПАЛЬНОГО   РАЙОНА</w:t>
      </w:r>
      <w:r>
        <w:rPr>
          <w:color w:val="000000"/>
          <w:sz w:val="26"/>
          <w:szCs w:val="26"/>
        </w:rPr>
        <w:t>   </w:t>
      </w:r>
    </w:p>
    <w:p w:rsidR="00450D0B" w:rsidRDefault="00450D0B" w:rsidP="00450D0B">
      <w:pPr>
        <w:pStyle w:val="a5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450D0B" w:rsidRDefault="00450D0B" w:rsidP="00450D0B">
      <w:pPr>
        <w:pStyle w:val="a5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</w:p>
    <w:p w:rsidR="00450D0B" w:rsidRDefault="00450D0B" w:rsidP="00450D0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Пятьдесят </w:t>
      </w:r>
      <w:r w:rsidR="00C979E7">
        <w:rPr>
          <w:b/>
          <w:bCs/>
          <w:color w:val="000000"/>
          <w:sz w:val="26"/>
          <w:szCs w:val="26"/>
        </w:rPr>
        <w:t>восьмое</w:t>
      </w:r>
      <w:r>
        <w:rPr>
          <w:b/>
          <w:bCs/>
          <w:color w:val="000000"/>
          <w:sz w:val="26"/>
          <w:szCs w:val="26"/>
        </w:rPr>
        <w:t xml:space="preserve"> заседание пятого созыва </w:t>
      </w:r>
    </w:p>
    <w:p w:rsidR="00450D0B" w:rsidRDefault="00450D0B" w:rsidP="00450D0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</w:p>
    <w:p w:rsidR="00450D0B" w:rsidRDefault="00450D0B" w:rsidP="00450D0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450D0B" w:rsidRDefault="00450D0B" w:rsidP="00450D0B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50D0B" w:rsidRPr="000A47A7" w:rsidRDefault="00450D0B" w:rsidP="00450D0B">
      <w:pPr>
        <w:pStyle w:val="a5"/>
        <w:spacing w:before="0" w:beforeAutospacing="0" w:after="0" w:afterAutospacing="0"/>
        <w:ind w:firstLine="454"/>
        <w:jc w:val="both"/>
        <w:rPr>
          <w:rFonts w:ascii="Arial" w:hAnsi="Arial" w:cs="Arial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50D0B" w:rsidRPr="000A47A7" w:rsidRDefault="00450D0B" w:rsidP="00450D0B">
      <w:pPr>
        <w:pStyle w:val="a5"/>
        <w:spacing w:before="0" w:beforeAutospacing="0" w:after="0" w:afterAutospacing="0"/>
        <w:ind w:firstLine="454"/>
        <w:jc w:val="both"/>
        <w:rPr>
          <w:rFonts w:ascii="Arial" w:hAnsi="Arial" w:cs="Arial"/>
          <w:sz w:val="19"/>
          <w:szCs w:val="19"/>
        </w:rPr>
      </w:pPr>
      <w:r w:rsidRPr="000A47A7">
        <w:rPr>
          <w:sz w:val="26"/>
          <w:szCs w:val="26"/>
        </w:rPr>
        <w:t>от  16.06.2021 года     № 14</w:t>
      </w:r>
      <w:r w:rsidR="006303F8">
        <w:rPr>
          <w:sz w:val="26"/>
          <w:szCs w:val="26"/>
        </w:rPr>
        <w:t xml:space="preserve">                                     с</w:t>
      </w:r>
      <w:proofErr w:type="gramStart"/>
      <w:r w:rsidR="006303F8">
        <w:rPr>
          <w:sz w:val="26"/>
          <w:szCs w:val="26"/>
        </w:rPr>
        <w:t>.И</w:t>
      </w:r>
      <w:proofErr w:type="gramEnd"/>
      <w:r w:rsidR="006303F8">
        <w:rPr>
          <w:sz w:val="26"/>
          <w:szCs w:val="26"/>
        </w:rPr>
        <w:t>вановка</w:t>
      </w:r>
    </w:p>
    <w:p w:rsidR="00450D0B" w:rsidRPr="00450D0B" w:rsidRDefault="00450D0B" w:rsidP="00450D0B">
      <w:pPr>
        <w:rPr>
          <w:b/>
          <w:sz w:val="28"/>
        </w:rPr>
      </w:pPr>
    </w:p>
    <w:p w:rsidR="00450D0B" w:rsidRPr="00450D0B" w:rsidRDefault="00450D0B" w:rsidP="00450D0B">
      <w:pPr>
        <w:jc w:val="center"/>
        <w:rPr>
          <w:b/>
          <w:color w:val="000000"/>
          <w:sz w:val="28"/>
        </w:rPr>
      </w:pPr>
      <w:r w:rsidRPr="00450D0B">
        <w:rPr>
          <w:b/>
          <w:color w:val="000000"/>
          <w:sz w:val="28"/>
        </w:rPr>
        <w:t xml:space="preserve">Об утверждении </w:t>
      </w:r>
      <w:r w:rsidRPr="00450D0B">
        <w:rPr>
          <w:b/>
          <w:kern w:val="2"/>
          <w:sz w:val="28"/>
        </w:rPr>
        <w:t xml:space="preserve">порядка взаимодействия органов местного самоуправления, </w:t>
      </w:r>
      <w:r w:rsidRPr="00450D0B">
        <w:rPr>
          <w:b/>
          <w:sz w:val="28"/>
        </w:rPr>
        <w:t>подведомственных им муниципальных учреждений</w:t>
      </w:r>
      <w:r w:rsidRPr="00450D0B">
        <w:rPr>
          <w:b/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450D0B">
        <w:rPr>
          <w:b/>
          <w:color w:val="000000"/>
          <w:sz w:val="28"/>
        </w:rPr>
        <w:t>Ивановского</w:t>
      </w:r>
      <w:r w:rsidRPr="00450D0B">
        <w:rPr>
          <w:b/>
          <w:sz w:val="28"/>
        </w:rPr>
        <w:t xml:space="preserve"> муниципального образования</w:t>
      </w:r>
    </w:p>
    <w:p w:rsidR="00450D0B" w:rsidRDefault="00450D0B" w:rsidP="00450D0B">
      <w:pPr>
        <w:jc w:val="center"/>
        <w:rPr>
          <w:rStyle w:val="Strong1"/>
          <w:color w:val="000000"/>
          <w:sz w:val="28"/>
        </w:rPr>
      </w:pPr>
    </w:p>
    <w:p w:rsidR="00450D0B" w:rsidRDefault="00450D0B" w:rsidP="00450D0B">
      <w:pPr>
        <w:jc w:val="both"/>
      </w:pPr>
    </w:p>
    <w:p w:rsidR="00450D0B" w:rsidRPr="00450D0B" w:rsidRDefault="00450D0B" w:rsidP="00450D0B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kern w:val="2"/>
          <w:sz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>
        <w:rPr>
          <w:kern w:val="2"/>
          <w:sz w:val="28"/>
        </w:rPr>
        <w:t>волонтерстве</w:t>
      </w:r>
      <w:proofErr w:type="spellEnd"/>
      <w:r>
        <w:rPr>
          <w:kern w:val="2"/>
          <w:sz w:val="28"/>
        </w:rPr>
        <w:t xml:space="preserve">)», </w:t>
      </w:r>
      <w:hyperlink r:id="rId5" w:tgtFrame="_blank" w:history="1">
        <w:r w:rsidRPr="000A47A7">
          <w:rPr>
            <w:rStyle w:val="hyperlink"/>
            <w:rFonts w:eastAsia="Calibri"/>
            <w:sz w:val="26"/>
            <w:szCs w:val="26"/>
          </w:rPr>
          <w:t>Уставом</w:t>
        </w:r>
      </w:hyperlink>
      <w:r w:rsidRPr="000A47A7"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Ивановского муниципального образования, Совет Ивановского муниципального образования </w:t>
      </w:r>
      <w:r w:rsidRPr="000A47A7">
        <w:rPr>
          <w:b/>
          <w:color w:val="000000"/>
          <w:sz w:val="26"/>
          <w:szCs w:val="26"/>
        </w:rPr>
        <w:t>РЕШИЛ</w:t>
      </w:r>
      <w:r>
        <w:rPr>
          <w:color w:val="000000"/>
          <w:sz w:val="26"/>
          <w:szCs w:val="26"/>
        </w:rPr>
        <w:t>:</w:t>
      </w:r>
    </w:p>
    <w:p w:rsidR="00450D0B" w:rsidRPr="00450D0B" w:rsidRDefault="00450D0B" w:rsidP="00450D0B">
      <w:pPr>
        <w:tabs>
          <w:tab w:val="left" w:pos="11"/>
        </w:tabs>
        <w:jc w:val="both"/>
        <w:rPr>
          <w:sz w:val="28"/>
        </w:rPr>
      </w:pPr>
      <w:r>
        <w:rPr>
          <w:kern w:val="2"/>
          <w:sz w:val="28"/>
        </w:rPr>
        <w:t>1.</w:t>
      </w:r>
      <w:r>
        <w:rPr>
          <w:kern w:val="2"/>
          <w:sz w:val="28"/>
        </w:rPr>
        <w:tab/>
        <w:t xml:space="preserve">Утвердить порядок 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450D0B">
        <w:rPr>
          <w:color w:val="000000"/>
          <w:sz w:val="28"/>
        </w:rPr>
        <w:t>Ивановского</w:t>
      </w:r>
      <w:r w:rsidRPr="00450D0B">
        <w:rPr>
          <w:sz w:val="28"/>
        </w:rPr>
        <w:t xml:space="preserve"> муниципального образования.</w:t>
      </w:r>
    </w:p>
    <w:p w:rsidR="00450D0B" w:rsidRPr="00450D0B" w:rsidRDefault="00450D0B" w:rsidP="00450D0B">
      <w:pPr>
        <w:tabs>
          <w:tab w:val="left" w:pos="11"/>
        </w:tabs>
        <w:jc w:val="both"/>
        <w:rPr>
          <w:sz w:val="28"/>
        </w:rPr>
      </w:pPr>
      <w:r>
        <w:rPr>
          <w:kern w:val="2"/>
          <w:sz w:val="28"/>
        </w:rPr>
        <w:tab/>
        <w:t>2.</w:t>
      </w:r>
      <w:r>
        <w:rPr>
          <w:kern w:val="2"/>
          <w:sz w:val="28"/>
        </w:rPr>
        <w:tab/>
        <w:t xml:space="preserve">Опубликовать настоящее решение в соответствии с Уставом </w:t>
      </w:r>
      <w:r w:rsidRPr="00450D0B">
        <w:rPr>
          <w:color w:val="000000"/>
          <w:sz w:val="28"/>
        </w:rPr>
        <w:t>Ивановского</w:t>
      </w:r>
      <w:r w:rsidRPr="00450D0B">
        <w:rPr>
          <w:sz w:val="28"/>
        </w:rPr>
        <w:t xml:space="preserve"> муниципального образования.</w:t>
      </w:r>
    </w:p>
    <w:p w:rsidR="00450D0B" w:rsidRDefault="00450D0B" w:rsidP="00450D0B">
      <w:pPr>
        <w:tabs>
          <w:tab w:val="left" w:pos="11"/>
        </w:tabs>
        <w:jc w:val="both"/>
        <w:rPr>
          <w:sz w:val="28"/>
        </w:rPr>
      </w:pPr>
      <w:r>
        <w:rPr>
          <w:kern w:val="2"/>
          <w:sz w:val="28"/>
        </w:rPr>
        <w:t>3.</w:t>
      </w:r>
      <w:r>
        <w:rPr>
          <w:kern w:val="2"/>
          <w:sz w:val="28"/>
        </w:rPr>
        <w:tab/>
        <w:t>Настоящее решение вступает в силу со дня его опубликования.</w:t>
      </w:r>
    </w:p>
    <w:p w:rsidR="00450D0B" w:rsidRDefault="00450D0B" w:rsidP="00450D0B">
      <w:pPr>
        <w:jc w:val="both"/>
        <w:rPr>
          <w:sz w:val="28"/>
        </w:rPr>
      </w:pPr>
    </w:p>
    <w:p w:rsidR="00450D0B" w:rsidRDefault="00450D0B" w:rsidP="00450D0B">
      <w:pPr>
        <w:spacing w:line="276" w:lineRule="auto"/>
        <w:ind w:firstLine="709"/>
        <w:jc w:val="both"/>
        <w:rPr>
          <w:sz w:val="28"/>
        </w:rPr>
      </w:pPr>
    </w:p>
    <w:p w:rsidR="00450D0B" w:rsidRDefault="00450D0B" w:rsidP="00450D0B">
      <w:pPr>
        <w:spacing w:line="276" w:lineRule="auto"/>
        <w:ind w:firstLine="709"/>
        <w:jc w:val="both"/>
        <w:rPr>
          <w:sz w:val="28"/>
        </w:rPr>
      </w:pPr>
    </w:p>
    <w:p w:rsidR="00450D0B" w:rsidRDefault="00450D0B" w:rsidP="00450D0B">
      <w:pPr>
        <w:spacing w:line="276" w:lineRule="auto"/>
        <w:ind w:firstLine="709"/>
        <w:jc w:val="both"/>
        <w:rPr>
          <w:sz w:val="28"/>
        </w:rPr>
      </w:pPr>
    </w:p>
    <w:p w:rsidR="00450D0B" w:rsidRPr="000A47A7" w:rsidRDefault="00450D0B" w:rsidP="00450D0B">
      <w:pPr>
        <w:pStyle w:val="a5"/>
        <w:spacing w:before="0" w:beforeAutospacing="0" w:after="0" w:afterAutospacing="0"/>
        <w:ind w:firstLine="454"/>
        <w:jc w:val="both"/>
        <w:rPr>
          <w:rFonts w:ascii="Arial" w:hAnsi="Arial" w:cs="Arial"/>
          <w:b/>
          <w:sz w:val="19"/>
          <w:szCs w:val="19"/>
        </w:rPr>
      </w:pPr>
      <w:r w:rsidRPr="000A47A7">
        <w:rPr>
          <w:b/>
          <w:sz w:val="26"/>
          <w:szCs w:val="26"/>
        </w:rPr>
        <w:t xml:space="preserve">Глава </w:t>
      </w:r>
      <w:proofErr w:type="gramStart"/>
      <w:r w:rsidRPr="000A47A7">
        <w:rPr>
          <w:b/>
          <w:sz w:val="26"/>
          <w:szCs w:val="26"/>
        </w:rPr>
        <w:t>Ивановского</w:t>
      </w:r>
      <w:proofErr w:type="gramEnd"/>
    </w:p>
    <w:p w:rsidR="00450D0B" w:rsidRPr="000A47A7" w:rsidRDefault="00450D0B" w:rsidP="00450D0B">
      <w:pPr>
        <w:pStyle w:val="a5"/>
        <w:spacing w:before="0" w:beforeAutospacing="0" w:after="0" w:afterAutospacing="0"/>
        <w:ind w:firstLine="454"/>
        <w:jc w:val="both"/>
        <w:rPr>
          <w:b/>
          <w:sz w:val="26"/>
          <w:szCs w:val="26"/>
        </w:rPr>
      </w:pPr>
      <w:r w:rsidRPr="000A47A7">
        <w:rPr>
          <w:b/>
          <w:sz w:val="26"/>
          <w:szCs w:val="26"/>
        </w:rPr>
        <w:t>муниципального образования                                                 А.А.Шишкин</w:t>
      </w:r>
    </w:p>
    <w:p w:rsidR="00450D0B" w:rsidRPr="000A47A7" w:rsidRDefault="00450D0B" w:rsidP="00450D0B">
      <w:pPr>
        <w:pStyle w:val="a5"/>
        <w:spacing w:before="0" w:beforeAutospacing="0" w:after="0" w:afterAutospacing="0"/>
        <w:ind w:firstLine="454"/>
        <w:jc w:val="both"/>
        <w:rPr>
          <w:b/>
          <w:sz w:val="26"/>
          <w:szCs w:val="26"/>
        </w:rPr>
      </w:pPr>
    </w:p>
    <w:p w:rsidR="00450D0B" w:rsidRDefault="00450D0B" w:rsidP="00450D0B">
      <w:pPr>
        <w:keepNext/>
        <w:suppressAutoHyphens/>
        <w:jc w:val="both"/>
        <w:rPr>
          <w:b/>
          <w:sz w:val="28"/>
        </w:rPr>
      </w:pPr>
    </w:p>
    <w:p w:rsidR="00450D0B" w:rsidRDefault="00450D0B" w:rsidP="00450D0B">
      <w:pPr>
        <w:keepNext/>
        <w:suppressAutoHyphens/>
        <w:jc w:val="both"/>
        <w:rPr>
          <w:b/>
          <w:sz w:val="28"/>
        </w:rPr>
      </w:pPr>
    </w:p>
    <w:p w:rsidR="00450D0B" w:rsidRDefault="00450D0B" w:rsidP="00450D0B">
      <w:pPr>
        <w:keepNext/>
        <w:suppressAutoHyphens/>
        <w:jc w:val="both"/>
        <w:rPr>
          <w:b/>
          <w:sz w:val="28"/>
        </w:rPr>
      </w:pPr>
    </w:p>
    <w:p w:rsidR="00450D0B" w:rsidRDefault="00450D0B" w:rsidP="00450D0B">
      <w:pPr>
        <w:keepNext/>
        <w:suppressAutoHyphens/>
        <w:jc w:val="both"/>
        <w:rPr>
          <w:b/>
          <w:sz w:val="28"/>
        </w:rPr>
      </w:pPr>
    </w:p>
    <w:p w:rsidR="00450D0B" w:rsidRDefault="00450D0B" w:rsidP="00450D0B">
      <w:pPr>
        <w:keepNext/>
        <w:suppressAutoHyphens/>
        <w:jc w:val="both"/>
        <w:rPr>
          <w:b/>
          <w:sz w:val="28"/>
        </w:rPr>
      </w:pPr>
    </w:p>
    <w:p w:rsidR="00450D0B" w:rsidRDefault="00450D0B" w:rsidP="00450D0B">
      <w:pPr>
        <w:keepNext/>
        <w:suppressAutoHyphens/>
        <w:jc w:val="both"/>
        <w:rPr>
          <w:b/>
          <w:sz w:val="28"/>
        </w:rPr>
      </w:pPr>
    </w:p>
    <w:p w:rsidR="00450D0B" w:rsidRDefault="00450D0B" w:rsidP="00450D0B">
      <w:pPr>
        <w:ind w:left="57" w:right="57"/>
        <w:rPr>
          <w:i/>
          <w:color w:val="FF0000"/>
          <w:sz w:val="28"/>
        </w:rPr>
      </w:pPr>
    </w:p>
    <w:p w:rsidR="00450D0B" w:rsidRDefault="00450D0B" w:rsidP="00450D0B">
      <w:pPr>
        <w:ind w:left="57" w:right="57"/>
        <w:rPr>
          <w:i/>
          <w:color w:val="FF0000"/>
          <w:sz w:val="28"/>
        </w:rPr>
      </w:pPr>
    </w:p>
    <w:p w:rsidR="00450D0B" w:rsidRDefault="00450D0B" w:rsidP="00450D0B">
      <w:pPr>
        <w:ind w:left="57" w:right="57"/>
        <w:rPr>
          <w:i/>
          <w:color w:val="FF0000"/>
          <w:sz w:val="28"/>
        </w:rPr>
      </w:pPr>
    </w:p>
    <w:p w:rsidR="00450D0B" w:rsidRDefault="00450D0B" w:rsidP="00450D0B">
      <w:pPr>
        <w:pStyle w:val="a5"/>
        <w:spacing w:before="0" w:beforeAutospacing="0" w:after="0" w:afterAutospacing="0"/>
        <w:ind w:left="57" w:right="57" w:firstLine="454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Приложение</w:t>
      </w:r>
    </w:p>
    <w:p w:rsidR="00450D0B" w:rsidRDefault="00450D0B" w:rsidP="00450D0B">
      <w:pPr>
        <w:pStyle w:val="a5"/>
        <w:spacing w:before="0" w:beforeAutospacing="0" w:after="0" w:afterAutospacing="0"/>
        <w:ind w:left="57" w:right="57" w:firstLine="454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к решению Совета Ивановского </w:t>
      </w:r>
    </w:p>
    <w:p w:rsidR="00450D0B" w:rsidRDefault="00450D0B" w:rsidP="00450D0B">
      <w:pPr>
        <w:pStyle w:val="a5"/>
        <w:spacing w:before="0" w:beforeAutospacing="0" w:after="0" w:afterAutospacing="0"/>
        <w:ind w:left="57" w:right="57"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муниципального образования</w:t>
      </w:r>
    </w:p>
    <w:p w:rsidR="00450D0B" w:rsidRDefault="00450D0B" w:rsidP="00450D0B">
      <w:pPr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от 16.06.2021 № 14</w:t>
      </w:r>
    </w:p>
    <w:p w:rsidR="00450D0B" w:rsidRDefault="00450D0B" w:rsidP="00450D0B">
      <w:pPr>
        <w:jc w:val="center"/>
        <w:rPr>
          <w:color w:val="000000"/>
          <w:sz w:val="19"/>
          <w:szCs w:val="19"/>
        </w:rPr>
      </w:pPr>
    </w:p>
    <w:p w:rsidR="00450D0B" w:rsidRDefault="00450D0B" w:rsidP="00450D0B">
      <w:pPr>
        <w:jc w:val="center"/>
        <w:rPr>
          <w:sz w:val="28"/>
        </w:rPr>
      </w:pPr>
    </w:p>
    <w:p w:rsidR="00450D0B" w:rsidRDefault="00450D0B" w:rsidP="00450D0B">
      <w:pPr>
        <w:tabs>
          <w:tab w:val="left" w:pos="11"/>
        </w:tabs>
        <w:jc w:val="center"/>
        <w:rPr>
          <w:kern w:val="2"/>
          <w:sz w:val="28"/>
        </w:rPr>
      </w:pPr>
      <w:r>
        <w:rPr>
          <w:sz w:val="28"/>
        </w:rPr>
        <w:t xml:space="preserve">Порядок </w:t>
      </w:r>
      <w:r>
        <w:rPr>
          <w:kern w:val="2"/>
          <w:sz w:val="28"/>
        </w:rPr>
        <w:t xml:space="preserve">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>
        <w:rPr>
          <w:kern w:val="2"/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450D0B">
        <w:rPr>
          <w:color w:val="000000"/>
          <w:sz w:val="28"/>
        </w:rPr>
        <w:t>Ивановского</w:t>
      </w:r>
      <w:r>
        <w:rPr>
          <w:sz w:val="28"/>
        </w:rPr>
        <w:t xml:space="preserve"> муниципального образования</w:t>
      </w:r>
      <w:r>
        <w:rPr>
          <w:kern w:val="2"/>
          <w:sz w:val="28"/>
        </w:rPr>
        <w:t>.</w:t>
      </w:r>
    </w:p>
    <w:p w:rsidR="00450D0B" w:rsidRDefault="00450D0B" w:rsidP="00450D0B">
      <w:pPr>
        <w:tabs>
          <w:tab w:val="left" w:pos="11"/>
        </w:tabs>
        <w:jc w:val="both"/>
        <w:rPr>
          <w:sz w:val="28"/>
        </w:rPr>
      </w:pPr>
    </w:p>
    <w:p w:rsidR="00450D0B" w:rsidRPr="00450D0B" w:rsidRDefault="00450D0B" w:rsidP="00450D0B">
      <w:pPr>
        <w:pStyle w:val="a6"/>
        <w:numPr>
          <w:ilvl w:val="0"/>
          <w:numId w:val="2"/>
        </w:numPr>
        <w:tabs>
          <w:tab w:val="left" w:pos="11"/>
        </w:tabs>
        <w:jc w:val="both"/>
        <w:rPr>
          <w:sz w:val="28"/>
        </w:rPr>
      </w:pPr>
      <w:r w:rsidRPr="00450D0B">
        <w:rPr>
          <w:sz w:val="28"/>
        </w:rPr>
        <w:t>Общие положения</w:t>
      </w:r>
    </w:p>
    <w:p w:rsidR="00450D0B" w:rsidRDefault="00450D0B" w:rsidP="00450D0B">
      <w:pPr>
        <w:jc w:val="both"/>
        <w:rPr>
          <w:noProof/>
        </w:rPr>
      </w:pPr>
    </w:p>
    <w:p w:rsidR="00450D0B" w:rsidRDefault="00450D0B" w:rsidP="00450D0B">
      <w:pPr>
        <w:framePr w:hSpace="180" w:wrap="auto" w:vAnchor="page" w:hAnchor="page" w:x="1440" w:y="5200"/>
        <w:rPr>
          <w:noProof/>
        </w:rPr>
      </w:pPr>
      <w:r>
        <w:rPr>
          <w:noProof/>
          <w:sz w:val="20"/>
        </w:rPr>
        <w:drawing>
          <wp:inline distT="0" distB="0" distL="0" distR="0">
            <wp:extent cx="30480" cy="30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 xml:space="preserve">)» и устанавливает порядок </w:t>
      </w:r>
      <w:r w:rsidRPr="00842AC6">
        <w:rPr>
          <w:sz w:val="28"/>
        </w:rPr>
        <w:t xml:space="preserve">взаимодействия органов местного самоуправления, </w:t>
      </w:r>
      <w:r>
        <w:rPr>
          <w:sz w:val="28"/>
        </w:rPr>
        <w:t>подведомственных им муниципальных учреждений</w:t>
      </w:r>
      <w:r w:rsidRPr="00842AC6">
        <w:rPr>
          <w:sz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450D0B">
        <w:rPr>
          <w:color w:val="000000"/>
          <w:sz w:val="28"/>
        </w:rPr>
        <w:t>Ивановского</w:t>
      </w:r>
      <w:r>
        <w:rPr>
          <w:sz w:val="28"/>
        </w:rPr>
        <w:t xml:space="preserve"> муниципального образования.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2. Понятия, используемые в настоящем Порядке, применяются в значениях, установленных Федеральным законом от 11.08.1995 года                № 135-ФЗ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)».</w:t>
      </w:r>
    </w:p>
    <w:p w:rsidR="00450D0B" w:rsidRDefault="00450D0B" w:rsidP="00450D0B"/>
    <w:p w:rsidR="00450D0B" w:rsidRDefault="00450D0B" w:rsidP="00450D0B">
      <w:pPr>
        <w:jc w:val="center"/>
        <w:rPr>
          <w:sz w:val="28"/>
        </w:rPr>
      </w:pPr>
      <w:r>
        <w:rPr>
          <w:sz w:val="28"/>
        </w:rPr>
        <w:t>2. Требования к взаимодействию</w:t>
      </w:r>
    </w:p>
    <w:p w:rsidR="00450D0B" w:rsidRDefault="00450D0B" w:rsidP="00450D0B">
      <w:pPr>
        <w:jc w:val="center"/>
        <w:rPr>
          <w:sz w:val="28"/>
        </w:rPr>
      </w:pP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- обмен информацией, необходимой для популяризации добровольческой (волонтерской) деятельности;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- оказание консультационной и методической поддержки организаторам добровольческой</w:t>
      </w:r>
      <w:r>
        <w:rPr>
          <w:sz w:val="28"/>
        </w:rPr>
        <w:tab/>
        <w:t>(волонтерской)</w:t>
      </w:r>
      <w:r>
        <w:rPr>
          <w:sz w:val="28"/>
        </w:rPr>
        <w:tab/>
        <w:t xml:space="preserve">деятельности, добровольческим (волонтерским) организациям; </w:t>
      </w:r>
    </w:p>
    <w:p w:rsidR="00450D0B" w:rsidRDefault="00450D0B" w:rsidP="00450D0B">
      <w:pPr>
        <w:ind w:left="2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450D0B" w:rsidRDefault="00450D0B" w:rsidP="00450D0B">
      <w:pPr>
        <w:ind w:left="21"/>
        <w:jc w:val="both"/>
        <w:rPr>
          <w:sz w:val="28"/>
        </w:rPr>
      </w:pPr>
      <w:r>
        <w:rPr>
          <w:sz w:val="28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450D0B" w:rsidRDefault="00450D0B" w:rsidP="00450D0B">
      <w:pPr>
        <w:ind w:left="21" w:firstLine="687"/>
        <w:jc w:val="both"/>
        <w:rPr>
          <w:sz w:val="28"/>
        </w:rPr>
      </w:pPr>
      <w:r>
        <w:rPr>
          <w:sz w:val="28"/>
        </w:rPr>
        <w:lastRenderedPageBreak/>
        <w:t>- иных формах, не противоречащих законодательству.</w:t>
      </w:r>
    </w:p>
    <w:p w:rsidR="00450D0B" w:rsidRDefault="00450D0B" w:rsidP="00450D0B">
      <w:pPr>
        <w:ind w:left="21"/>
        <w:jc w:val="both"/>
        <w:rPr>
          <w:sz w:val="28"/>
        </w:rPr>
      </w:pPr>
      <w:r>
        <w:rPr>
          <w:sz w:val="28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 xml:space="preserve">в) государственный регистрационный номер, содержащийся в </w:t>
      </w:r>
      <w:proofErr w:type="gramStart"/>
      <w:r>
        <w:rPr>
          <w:sz w:val="28"/>
        </w:rPr>
        <w:t>Едином</w:t>
      </w:r>
      <w:proofErr w:type="gramEnd"/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 xml:space="preserve">государственном </w:t>
      </w:r>
      <w:proofErr w:type="gramStart"/>
      <w:r>
        <w:rPr>
          <w:sz w:val="28"/>
        </w:rPr>
        <w:t>реестре</w:t>
      </w:r>
      <w:proofErr w:type="gramEnd"/>
      <w:r>
        <w:rPr>
          <w:sz w:val="28"/>
        </w:rPr>
        <w:t xml:space="preserve"> юридических лиц;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 (при наличии);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rPr>
          <w:sz w:val="28"/>
        </w:rPr>
        <w:t>волонтерстве</w:t>
      </w:r>
      <w:proofErr w:type="spellEnd"/>
      <w:r>
        <w:rPr>
          <w:sz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>
        <w:rPr>
          <w:sz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 xml:space="preserve">- о принятии предложения; 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50D0B" w:rsidRDefault="00450D0B" w:rsidP="00450D0B">
      <w:pPr>
        <w:ind w:left="14"/>
        <w:jc w:val="both"/>
        <w:rPr>
          <w:sz w:val="28"/>
        </w:rPr>
      </w:pPr>
      <w:r>
        <w:rPr>
          <w:sz w:val="28"/>
        </w:rPr>
        <w:tab/>
        <w:t xml:space="preserve"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</w:t>
      </w:r>
      <w:r>
        <w:rPr>
          <w:sz w:val="28"/>
        </w:rPr>
        <w:lastRenderedPageBreak/>
        <w:t xml:space="preserve">направления предложения в срок, не превышающий </w:t>
      </w:r>
      <w:r w:rsidRPr="00BD1E72">
        <w:rPr>
          <w:sz w:val="28"/>
        </w:rPr>
        <w:t>7</w:t>
      </w:r>
      <w:r>
        <w:rPr>
          <w:sz w:val="28"/>
        </w:rPr>
        <w:t xml:space="preserve"> рабочих дней со дня истечения срока рассмотрения предложения.</w:t>
      </w:r>
    </w:p>
    <w:p w:rsidR="00450D0B" w:rsidRDefault="00450D0B" w:rsidP="00450D0B">
      <w:pPr>
        <w:ind w:firstLine="708"/>
        <w:jc w:val="both"/>
        <w:rPr>
          <w:sz w:val="28"/>
        </w:rPr>
      </w:pPr>
      <w:r>
        <w:rPr>
          <w:sz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450D0B" w:rsidRDefault="00450D0B" w:rsidP="00450D0B">
      <w:pPr>
        <w:ind w:left="14"/>
        <w:jc w:val="both"/>
        <w:rPr>
          <w:sz w:val="28"/>
        </w:rPr>
      </w:pPr>
      <w:r>
        <w:rPr>
          <w:sz w:val="28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б) о правовых нормах, регламентирующих работу органа местного самоуправления, учреждения;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е) об иных условиях осуществления добровольческой деятельности.</w:t>
      </w:r>
    </w:p>
    <w:p w:rsidR="00450D0B" w:rsidRDefault="00450D0B" w:rsidP="00450D0B">
      <w:pPr>
        <w:ind w:left="14"/>
        <w:jc w:val="both"/>
        <w:rPr>
          <w:sz w:val="28"/>
        </w:rPr>
      </w:pPr>
      <w:r>
        <w:rPr>
          <w:sz w:val="28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450D0B" w:rsidRDefault="00450D0B" w:rsidP="00450D0B">
      <w:pPr>
        <w:ind w:left="14" w:firstLine="694"/>
        <w:jc w:val="both"/>
        <w:rPr>
          <w:sz w:val="28"/>
        </w:rPr>
      </w:pPr>
      <w:r>
        <w:rPr>
          <w:sz w:val="28"/>
        </w:rPr>
        <w:t>С инициативой заключения соглашения вправе выступить любой из указанных участников.</w:t>
      </w:r>
    </w:p>
    <w:p w:rsidR="00450D0B" w:rsidRDefault="00450D0B" w:rsidP="00450D0B">
      <w:pPr>
        <w:ind w:left="14"/>
        <w:jc w:val="both"/>
        <w:rPr>
          <w:sz w:val="28"/>
        </w:rPr>
      </w:pPr>
      <w:r>
        <w:rPr>
          <w:sz w:val="28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8. Соглашение должно предусматривать: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б) условия осуществления добровольческой деятельности;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</w:t>
      </w:r>
      <w:r>
        <w:rPr>
          <w:sz w:val="28"/>
        </w:rPr>
        <w:lastRenderedPageBreak/>
        <w:t>самоуправления, учреждения для оперативного решения вопросов, возникающих при взаимодействии;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50D0B" w:rsidRDefault="00450D0B" w:rsidP="00450D0B">
      <w:pPr>
        <w:jc w:val="both"/>
        <w:rPr>
          <w:sz w:val="28"/>
        </w:rPr>
      </w:pPr>
      <w:r>
        <w:rPr>
          <w:sz w:val="28"/>
        </w:rPr>
        <w:tab/>
        <w:t>и) иные положения, не противоречащие законодательству Российской Федерации.</w:t>
      </w:r>
    </w:p>
    <w:p w:rsidR="00450D0B" w:rsidRDefault="00450D0B" w:rsidP="00450D0B">
      <w:pPr>
        <w:ind w:firstLine="708"/>
        <w:jc w:val="both"/>
        <w:rPr>
          <w:sz w:val="28"/>
        </w:rPr>
      </w:pPr>
      <w:r>
        <w:rPr>
          <w:sz w:val="28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>
        <w:rPr>
          <w:sz w:val="28"/>
        </w:rPr>
        <w:t>взаимодействия</w:t>
      </w:r>
      <w:proofErr w:type="gramEnd"/>
      <w:r>
        <w:rPr>
          <w:sz w:val="28"/>
        </w:rPr>
        <w:t xml:space="preserve"> в том числе путем проведения обсуждений, встреч, совещаний.</w:t>
      </w:r>
    </w:p>
    <w:p w:rsidR="00450D0B" w:rsidRPr="009D243A" w:rsidRDefault="00450D0B" w:rsidP="00450D0B">
      <w:pPr>
        <w:ind w:firstLine="708"/>
        <w:jc w:val="both"/>
        <w:rPr>
          <w:sz w:val="28"/>
        </w:rPr>
      </w:pPr>
      <w:r w:rsidRPr="009D243A">
        <w:rPr>
          <w:sz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450D0B" w:rsidRDefault="00450D0B" w:rsidP="00450D0B">
      <w:pPr>
        <w:ind w:firstLine="708"/>
        <w:jc w:val="both"/>
        <w:rPr>
          <w:sz w:val="28"/>
        </w:rPr>
      </w:pPr>
      <w:r>
        <w:rPr>
          <w:sz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450D0B" w:rsidRPr="009D243A" w:rsidRDefault="00450D0B" w:rsidP="00450D0B">
      <w:pPr>
        <w:ind w:firstLine="708"/>
        <w:jc w:val="both"/>
        <w:rPr>
          <w:sz w:val="28"/>
        </w:rPr>
      </w:pPr>
      <w:r w:rsidRPr="009D243A">
        <w:rPr>
          <w:sz w:val="28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A1C6A" w:rsidRDefault="007A1C6A"/>
    <w:sectPr w:rsidR="007A1C6A" w:rsidSect="007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CF0A7C"/>
    <w:multiLevelType w:val="hybridMultilevel"/>
    <w:tmpl w:val="16864F96"/>
    <w:lvl w:ilvl="0" w:tplc="30E6461C">
      <w:start w:val="1"/>
      <w:numFmt w:val="decimal"/>
      <w:lvlText w:val="%1."/>
      <w:lvlJc w:val="left"/>
      <w:pPr>
        <w:ind w:left="3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6" w:hanging="360"/>
      </w:pPr>
    </w:lvl>
    <w:lvl w:ilvl="2" w:tplc="0419001B" w:tentative="1">
      <w:start w:val="1"/>
      <w:numFmt w:val="lowerRoman"/>
      <w:lvlText w:val="%3."/>
      <w:lvlJc w:val="right"/>
      <w:pPr>
        <w:ind w:left="5256" w:hanging="180"/>
      </w:pPr>
    </w:lvl>
    <w:lvl w:ilvl="3" w:tplc="0419000F" w:tentative="1">
      <w:start w:val="1"/>
      <w:numFmt w:val="decimal"/>
      <w:lvlText w:val="%4."/>
      <w:lvlJc w:val="left"/>
      <w:pPr>
        <w:ind w:left="5976" w:hanging="360"/>
      </w:pPr>
    </w:lvl>
    <w:lvl w:ilvl="4" w:tplc="04190019" w:tentative="1">
      <w:start w:val="1"/>
      <w:numFmt w:val="lowerLetter"/>
      <w:lvlText w:val="%5."/>
      <w:lvlJc w:val="left"/>
      <w:pPr>
        <w:ind w:left="6696" w:hanging="360"/>
      </w:pPr>
    </w:lvl>
    <w:lvl w:ilvl="5" w:tplc="0419001B" w:tentative="1">
      <w:start w:val="1"/>
      <w:numFmt w:val="lowerRoman"/>
      <w:lvlText w:val="%6."/>
      <w:lvlJc w:val="right"/>
      <w:pPr>
        <w:ind w:left="7416" w:hanging="180"/>
      </w:pPr>
    </w:lvl>
    <w:lvl w:ilvl="6" w:tplc="0419000F" w:tentative="1">
      <w:start w:val="1"/>
      <w:numFmt w:val="decimal"/>
      <w:lvlText w:val="%7."/>
      <w:lvlJc w:val="left"/>
      <w:pPr>
        <w:ind w:left="8136" w:hanging="360"/>
      </w:pPr>
    </w:lvl>
    <w:lvl w:ilvl="7" w:tplc="04190019" w:tentative="1">
      <w:start w:val="1"/>
      <w:numFmt w:val="lowerLetter"/>
      <w:lvlText w:val="%8."/>
      <w:lvlJc w:val="left"/>
      <w:pPr>
        <w:ind w:left="8856" w:hanging="360"/>
      </w:pPr>
    </w:lvl>
    <w:lvl w:ilvl="8" w:tplc="0419001B" w:tentative="1">
      <w:start w:val="1"/>
      <w:numFmt w:val="lowerRoman"/>
      <w:lvlText w:val="%9."/>
      <w:lvlJc w:val="right"/>
      <w:pPr>
        <w:ind w:left="95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0B"/>
    <w:rsid w:val="00450D0B"/>
    <w:rsid w:val="006303F8"/>
    <w:rsid w:val="007A1C6A"/>
    <w:rsid w:val="00A14D1D"/>
    <w:rsid w:val="00C979E7"/>
    <w:rsid w:val="00E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0D0B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0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Strong1">
    <w:name w:val="Strong1"/>
    <w:rsid w:val="00450D0B"/>
    <w:rPr>
      <w:rFonts w:cs="Times New Roman"/>
      <w:b/>
    </w:rPr>
  </w:style>
  <w:style w:type="paragraph" w:customStyle="1" w:styleId="11">
    <w:name w:val="Нижний колонтитул1"/>
    <w:basedOn w:val="a"/>
    <w:rsid w:val="00450D0B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50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0B"/>
    <w:rPr>
      <w:rFonts w:ascii="Tahoma" w:eastAsia="Calibri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450D0B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paragraph" w:styleId="a5">
    <w:name w:val="Normal (Web)"/>
    <w:basedOn w:val="a"/>
    <w:uiPriority w:val="99"/>
    <w:unhideWhenUsed/>
    <w:rsid w:val="00450D0B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yperlink">
    <w:name w:val="hyperlink"/>
    <w:basedOn w:val="a0"/>
    <w:rsid w:val="00450D0B"/>
  </w:style>
  <w:style w:type="paragraph" w:styleId="a6">
    <w:name w:val="List Paragraph"/>
    <w:basedOn w:val="a"/>
    <w:uiPriority w:val="34"/>
    <w:qFormat/>
    <w:rsid w:val="0045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pravo-search.minjust.ru:8080/bigs/showDocument.html?id=3B8F4DE3-D3EC-4B56-9201-80F6DA1C51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2021-06-27T12:04:00Z</cp:lastPrinted>
  <dcterms:created xsi:type="dcterms:W3CDTF">2021-06-24T09:37:00Z</dcterms:created>
  <dcterms:modified xsi:type="dcterms:W3CDTF">2021-06-27T12:04:00Z</dcterms:modified>
</cp:coreProperties>
</file>