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>ИЗВЕЩЕНИЕ № 4</w:t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проведении закрытого по составу участников  аукциона </w:t>
      </w:r>
      <w:r>
        <w:rPr>
          <w:b/>
          <w:sz w:val="24"/>
          <w:szCs w:val="24"/>
        </w:rPr>
        <w:t>по продаже земельных участков,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области, </w:t>
      </w:r>
      <w:bookmarkStart w:id="0" w:name="__DdeLink__764_2320140521"/>
      <w:r>
        <w:rPr>
          <w:sz w:val="24"/>
          <w:szCs w:val="24"/>
        </w:rPr>
        <w:t>постановление администрации Ивантеевского муниципального района Саратовской области от 11.03.2019 № 139</w:t>
      </w:r>
      <w:bookmarkEnd w:id="0"/>
      <w:r>
        <w:rPr>
          <w:sz w:val="24"/>
          <w:szCs w:val="24"/>
        </w:rPr>
        <w:t xml:space="preserve">.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</w:t>
      </w:r>
      <w:r>
        <w:rPr>
          <w:b/>
          <w:sz w:val="24"/>
          <w:szCs w:val="24"/>
          <w:shd w:fill="FFFFFF" w:val="clear"/>
        </w:rPr>
        <w:t xml:space="preserve"> апреля</w:t>
      </w:r>
      <w:r>
        <w:rPr>
          <w:b/>
          <w:sz w:val="24"/>
          <w:szCs w:val="24"/>
        </w:rPr>
        <w:t xml:space="preserve"> 2019 г. в 10.00</w:t>
      </w:r>
      <w:r>
        <w:rPr>
          <w:sz w:val="24"/>
          <w:szCs w:val="24"/>
        </w:rPr>
        <w:t xml:space="preserve"> ( и 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shd w:fill="FFFFFF" w:val="clear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4"/>
          <w:szCs w:val="24"/>
          <w:shd w:fill="FFFFFF" w:val="clear"/>
        </w:rPr>
        <w:t xml:space="preserve">. </w:t>
      </w:r>
    </w:p>
    <w:p>
      <w:pPr>
        <w:pStyle w:val="Style19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21.03.2019г</w:t>
      </w:r>
      <w:r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9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17 апреля 2019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  <w:shd w:fill="FFFFFF" w:val="clear"/>
        </w:rPr>
        <w:t>Дата, время, место определения участников аукциона –  18 апреля</w:t>
      </w:r>
      <w:r>
        <w:rPr>
          <w:b/>
          <w:sz w:val="24"/>
          <w:szCs w:val="24"/>
        </w:rPr>
        <w:t xml:space="preserve"> 2019 г. в 11.00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FF" w:val="clear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4"/>
          <w:szCs w:val="24"/>
          <w:shd w:fill="FFFFFF" w:val="clear"/>
        </w:rPr>
        <w:t xml:space="preserve">. </w:t>
      </w:r>
    </w:p>
    <w:p>
      <w:pPr>
        <w:pStyle w:val="Style1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23 апреля</w:t>
      </w:r>
      <w:r>
        <w:rPr>
          <w:b/>
          <w:bCs/>
          <w:sz w:val="24"/>
          <w:szCs w:val="24"/>
        </w:rPr>
        <w:t xml:space="preserve"> 2019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Style19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«Шаг» аукциона</w:t>
      </w:r>
      <w:r>
        <w:rPr>
          <w:b/>
          <w:bCs/>
          <w:sz w:val="24"/>
          <w:szCs w:val="24"/>
        </w:rPr>
        <w:t>: 3%</w:t>
      </w:r>
      <w:r>
        <w:rPr>
          <w:b/>
          <w:sz w:val="24"/>
          <w:szCs w:val="24"/>
        </w:rPr>
        <w:t xml:space="preserve"> от начальной цены предмета аукциона. </w:t>
      </w:r>
    </w:p>
    <w:p>
      <w:pPr>
        <w:pStyle w:val="Style19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Сумма задатка: </w:t>
      </w:r>
      <w:r>
        <w:rPr>
          <w:b/>
          <w:bCs/>
          <w:sz w:val="24"/>
          <w:szCs w:val="24"/>
        </w:rPr>
        <w:t>50%</w:t>
      </w:r>
      <w:r>
        <w:rPr>
          <w:b/>
          <w:sz w:val="24"/>
          <w:szCs w:val="24"/>
        </w:rPr>
        <w:t xml:space="preserve"> от начальной цены предмета аукциона. 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 паспортом земельного участка. </w:t>
      </w:r>
    </w:p>
    <w:p>
      <w:pPr>
        <w:pStyle w:val="Style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Normal"/>
        <w:ind w:firstLine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цена земельного участка:</w:t>
      </w:r>
    </w:p>
    <w:tbl>
      <w:tblPr>
        <w:tblW w:w="10065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81"/>
        <w:gridCol w:w="1843"/>
        <w:gridCol w:w="1418"/>
        <w:gridCol w:w="850"/>
        <w:gridCol w:w="992"/>
        <w:gridCol w:w="996"/>
        <w:gridCol w:w="992"/>
        <w:gridCol w:w="850"/>
        <w:gridCol w:w="1842"/>
      </w:tblGrid>
      <w:tr>
        <w:trPr>
          <w:trHeight w:val="1470" w:hRule="atLeast"/>
          <w:cantSplit w:val="true"/>
        </w:trPr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t>лота</w:t>
            </w:r>
          </w:p>
          <w:p>
            <w:pPr>
              <w:pStyle w:val="Style23"/>
              <w:ind w:left="-1" w:right="38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>
            <w:pPr>
              <w:pStyle w:val="Style23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>
            <w:pPr>
              <w:pStyle w:val="Style23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>
            <w:pPr>
              <w:pStyle w:val="Style23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>
            <w:pPr>
              <w:pStyle w:val="Style23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(кв.м)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Шаг аукциона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>
            <w:pPr>
              <w:pStyle w:val="Normal"/>
              <w:ind w:left="-1" w:right="181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" w:right="224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>
        <w:trPr>
          <w:trHeight w:val="1006" w:hRule="atLeast"/>
          <w:cantSplit w:val="true"/>
        </w:trPr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firstLine="705"/>
              <w:jc w:val="both"/>
              <w:rPr/>
            </w:pPr>
            <w:r>
              <w:rPr>
                <w:sz w:val="16"/>
                <w:szCs w:val="16"/>
              </w:rPr>
              <w:t xml:space="preserve">Саратовская область, Ивантеевский район, с. Ивантеевка, </w:t>
            </w:r>
            <w:r>
              <w:rPr>
                <w:rFonts w:eastAsia="Times New Roman CYR"/>
                <w:sz w:val="16"/>
                <w:szCs w:val="16"/>
              </w:rPr>
              <w:t>прилегающий к юго-западной границе земельного участка по ул.Юбилейная,8</w:t>
            </w:r>
          </w:p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 CYR"/>
                <w:b w:val="false"/>
                <w:bCs w:val="false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3"/>
              <w:snapToGrid w:val="false"/>
              <w:ind w:hanging="0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12500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" w:right="224" w:hanging="0"/>
              <w:jc w:val="center"/>
              <w:rPr>
                <w:rFonts w:eastAsia="Times New Roman CYR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" w:right="224" w:hanging="0"/>
              <w:jc w:val="center"/>
              <w:rPr>
                <w:rFonts w:eastAsia="Times New Roman CYR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" w:right="224" w:hanging="0"/>
              <w:jc w:val="center"/>
              <w:rPr>
                <w:rFonts w:eastAsia="Times New Roman CYR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-1" w:right="224" w:hanging="0"/>
              <w:jc w:val="center"/>
              <w:rPr/>
            </w:pPr>
            <w:r>
              <w:rPr>
                <w:rFonts w:eastAsia="Times New Roman CYR"/>
                <w:b/>
                <w:bCs/>
                <w:sz w:val="16"/>
                <w:szCs w:val="16"/>
              </w:rPr>
              <w:t>64:14:220434:185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Параметры разрешенного строительства объекта капитального строительства.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14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2. максимальное количество этажей зданий – 3;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 максимальная высота зданий от уровня земли до верха перекрытия последнего этажа – 12 м;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color w:val="000000"/>
          <w:kern w:val="2"/>
          <w:sz w:val="24"/>
          <w:szCs w:val="24"/>
          <w:lang w:eastAsia="ar-SA"/>
        </w:rPr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6. минимальный отступ от границ соседнего участка до жилого дома – 3 м;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7. минимальный отступ от границ соседнего участка до вспомогательных строений (бани, гаражи и др.) – 1 м;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color w:val="000000"/>
          <w:kern w:val="2"/>
          <w:sz w:val="24"/>
          <w:szCs w:val="24"/>
          <w:lang w:eastAsia="ar-SA"/>
        </w:rPr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8. минимальный отступ от жилого дома до построек для содержания и разведения домашнего скота и птицы – 10</w:t>
      </w:r>
      <w:r>
        <w:rPr>
          <w:rFonts w:eastAsia="SimSun"/>
          <w:color w:val="000000"/>
          <w:kern w:val="2"/>
          <w:sz w:val="24"/>
          <w:szCs w:val="24"/>
          <w:lang w:val="en-US" w:eastAsia="ar-SA"/>
        </w:rPr>
        <w:t> </w:t>
      </w:r>
      <w:r>
        <w:rPr>
          <w:rFonts w:eastAsia="SimSun"/>
          <w:color w:val="000000"/>
          <w:kern w:val="2"/>
          <w:sz w:val="24"/>
          <w:szCs w:val="24"/>
          <w:lang w:eastAsia="ar-SA"/>
        </w:rPr>
        <w:t xml:space="preserve">м; 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высота ограждения земельных участков должна быть не более 2 м;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ind w:firstLine="67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  <w:bookmarkStart w:id="1" w:name="OLE_LINK14"/>
      <w:bookmarkEnd w:id="1"/>
    </w:p>
    <w:p>
      <w:pPr>
        <w:pStyle w:val="Normal"/>
        <w:ind w:firstLine="705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  <w:bookmarkStart w:id="2" w:name="sub_68"/>
      <w:bookmarkEnd w:id="2"/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Техническая возможность электроснабжения данного участка имеется.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от КТП № 711 ВЛ-1006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имеется.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bookmarkStart w:id="3" w:name="__DdeLink__53361_2653030480"/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полиэтиленовая труба диаметром- 63 по  ул. Степная, труба чугун диаметром 150 по ул. Интернациональная.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0"/>
        </w:numPr>
        <w:ind w:left="496" w:right="0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10. 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17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3"/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left="0" w:right="0" w:hanging="0"/>
        <w:rPr/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left="0" w:right="0"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3"/>
        <w:ind w:left="0" w:right="0"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Задаток должен поступить на счет Продавца не позднее  17 апреля 2019 г.</w:t>
      </w:r>
    </w:p>
    <w:p>
      <w:pPr>
        <w:pStyle w:val="Style23"/>
        <w:ind w:firstLine="567"/>
        <w:rPr/>
      </w:pPr>
      <w:r>
        <w:rPr>
          <w:sz w:val="24"/>
          <w:szCs w:val="24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2">
        <w:r>
          <w:rPr>
            <w:rStyle w:val="ListLabel31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31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31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firstLine="567"/>
        <w:rPr/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firstLine="567"/>
        <w:rPr/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4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4"/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Объекта (лота) аукциона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sz w:val="21"/>
          <w:szCs w:val="21"/>
        </w:rPr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  <w:bookmarkStart w:id="5" w:name="OLE_LINK6"/>
      <w:bookmarkStart w:id="6" w:name="OLE_LINK5"/>
      <w:r>
        <w:rPr/>
        <w:t>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(наименование организатора аукциона)</w:t>
      </w:r>
      <w:bookmarkEnd w:id="5"/>
      <w:bookmarkEnd w:id="6"/>
    </w:p>
    <w:p>
      <w:pPr>
        <w:pStyle w:val="Normal"/>
        <w:rPr>
          <w:sz w:val="16"/>
          <w:szCs w:val="16"/>
        </w:rPr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>
      <w:pPr>
        <w:pStyle w:val="Normal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rPr>
          <w:sz w:val="18"/>
          <w:szCs w:val="18"/>
        </w:rPr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26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260"/>
      </w:tblGrid>
      <w:tr>
        <w:trPr>
          <w:trHeight w:val="1124" w:hRule="atLeast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</w:t>
            </w:r>
          </w:p>
        </w:tc>
      </w:tr>
      <w:tr>
        <w:trPr>
          <w:trHeight w:val="1024" w:hRule="atLeast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</w:t>
            </w:r>
          </w:p>
        </w:tc>
      </w:tr>
      <w:tr>
        <w:trPr>
          <w:trHeight w:val="1179" w:hRule="atLeast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jc w:val="center"/>
        <w:rPr/>
      </w:pPr>
      <w:r>
        <w:rPr/>
        <w:tab/>
      </w:r>
      <w:r>
        <w:rPr>
          <w:b/>
        </w:rPr>
        <w:t>принял решение об участии в аукционе по продаже Объекта (лота) аукциона 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32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320"/>
      </w:tblGrid>
      <w:tr>
        <w:trPr>
          <w:trHeight w:val="397" w:hRule="atLeast"/>
        </w:trPr>
        <w:tc>
          <w:tcPr>
            <w:tcW w:w="103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……………..…………………………………………………………..…...…………………………………………………………………………………………………………………………………………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</w:rPr>
        <w:t xml:space="preserve">и обязуется обеспечить поступление задатка в размере__________ руб. </w:t>
      </w:r>
      <w:r>
        <w:rPr/>
        <w:t>________________________________</w:t>
      </w:r>
    </w:p>
    <w:p>
      <w:pPr>
        <w:pStyle w:val="Normal"/>
        <w:widowControl w:val="false"/>
        <w:jc w:val="both"/>
        <w:rPr/>
      </w:pPr>
      <w:r>
        <w:rPr/>
        <w:t xml:space="preserve">    </w:t>
      </w:r>
      <w:r>
        <w:rPr/>
        <w:t xml:space="preserve">__________________________________________________________________________________________                                                                           </w:t>
      </w:r>
    </w:p>
    <w:p>
      <w:pPr>
        <w:pStyle w:val="Normal"/>
        <w:widowControl w:val="false"/>
        <w:jc w:val="both"/>
        <w:rPr>
          <w:b/>
          <w:b/>
        </w:rPr>
      </w:pPr>
      <w:r>
        <w:rPr/>
        <w:t xml:space="preserve">                                              </w:t>
      </w:r>
      <w:r>
        <w:rPr/>
        <w:t xml:space="preserve">(сумма прописью), </w:t>
      </w:r>
    </w:p>
    <w:p>
      <w:pPr>
        <w:pStyle w:val="Normal"/>
        <w:widowControl w:val="false"/>
        <w:jc w:val="both"/>
        <w:rPr>
          <w:sz w:val="19"/>
          <w:szCs w:val="19"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 с Продавцом в соответствии с порядком, сроками и требованиями, установленными Извещением о проведении аукциона.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проданного  по результатам аукциона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26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033"/>
        <w:gridCol w:w="692"/>
        <w:gridCol w:w="688"/>
        <w:gridCol w:w="688"/>
        <w:gridCol w:w="692"/>
        <w:gridCol w:w="688"/>
        <w:gridCol w:w="689"/>
        <w:gridCol w:w="691"/>
        <w:gridCol w:w="689"/>
        <w:gridCol w:w="688"/>
        <w:gridCol w:w="692"/>
        <w:gridCol w:w="688"/>
        <w:gridCol w:w="641"/>
      </w:tblGrid>
      <w:tr>
        <w:trPr>
          <w:trHeight w:val="187" w:hRule="atLeast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237"/>
        <w:gridCol w:w="209"/>
        <w:gridCol w:w="231"/>
        <w:gridCol w:w="214"/>
        <w:gridCol w:w="227"/>
        <w:gridCol w:w="219"/>
        <w:gridCol w:w="219"/>
        <w:gridCol w:w="227"/>
        <w:gridCol w:w="214"/>
        <w:gridCol w:w="232"/>
        <w:gridCol w:w="209"/>
        <w:gridCol w:w="237"/>
        <w:gridCol w:w="204"/>
        <w:gridCol w:w="242"/>
        <w:gridCol w:w="201"/>
        <w:gridCol w:w="1"/>
        <w:gridCol w:w="244"/>
        <w:gridCol w:w="196"/>
        <w:gridCol w:w="162"/>
        <w:gridCol w:w="88"/>
        <w:gridCol w:w="225"/>
        <w:gridCol w:w="224"/>
        <w:gridCol w:w="71"/>
        <w:gridCol w:w="375"/>
        <w:gridCol w:w="231"/>
        <w:gridCol w:w="215"/>
        <w:gridCol w:w="387"/>
        <w:gridCol w:w="59"/>
        <w:gridCol w:w="446"/>
        <w:gridCol w:w="102"/>
        <w:gridCol w:w="344"/>
        <w:gridCol w:w="259"/>
        <w:gridCol w:w="187"/>
        <w:gridCol w:w="418"/>
        <w:gridCol w:w="73"/>
        <w:gridCol w:w="446"/>
        <w:gridCol w:w="122"/>
        <w:gridCol w:w="324"/>
        <w:gridCol w:w="282"/>
        <w:gridCol w:w="166"/>
        <w:gridCol w:w="501"/>
        <w:gridCol w:w="23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>
                <w:sz w:val="18"/>
                <w:szCs w:val="18"/>
              </w:rPr>
            </w:pPr>
            <w:r>
              <w:rPr/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ind w:left="0" w:right="17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>
                <w:sz w:val="18"/>
                <w:szCs w:val="18"/>
              </w:rPr>
            </w:pPr>
            <w:r>
              <w:rPr/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32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" w:type="dxa"/>
            <w:tcBorders>
              <w:top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3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7" w:name="_GoBack"/>
      <w:bookmarkEnd w:id="7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</w:rPr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>
          <w:bCs/>
          <w:i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 201__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2015 года №____ «О проведении аукциона по продаже земельного участка», на основании протокола №_____ от «___»___________201__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3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9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3.1.1. Осуществить расчеты по договору в соответствии с разделом 2 настоящего договора.</w:t>
      </w:r>
    </w:p>
    <w:p>
      <w:pPr>
        <w:pStyle w:val="Style19"/>
        <w:jc w:val="both"/>
        <w:rPr/>
      </w:pPr>
      <w:r>
        <w:rPr/>
        <w:t xml:space="preserve">               </w:t>
      </w:r>
      <w:r>
        <w:rPr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3.1.3. Покупатель обязуется в течение одного месяца с момента подписания договора купли-продажи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3.1.4. Выполнять в соответствии с требованиями соответствующих служб условия эксплуатации инженерных коммуникаций, расположенных на Участке и не препятствовать их ремонту и обслуживанию.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 же обеспечивать доступ и проход на Участок их представителей. Не препятствовать лицам, осуществляющим геодезические и землеустроительные работы на смежных участках.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 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12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BodyText3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Normal"/>
        <w:suppressAutoHyphens w:val="true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5.5. Изменение разрешенного использования Участка, проданного  по результатам аукциона 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не допускается.</w:t>
      </w:r>
      <w:r>
        <w:rPr>
          <w:b/>
          <w:bCs/>
          <w:color w:val="000080"/>
        </w:rPr>
        <w:t xml:space="preserve">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3"/>
        <w:jc w:val="center"/>
        <w:rPr/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                                   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−"/>
      <w:lvlJc w:val="left"/>
      <w:pPr>
        <w:ind w:left="-45" w:hanging="0"/>
      </w:pPr>
      <w:rPr>
        <w:rFonts w:ascii="Times New Roman" w:hAnsi="Times New Roman" w:cs="Times New Roman" w:hint="default"/>
        <w:sz w:val="24"/>
        <w:i w:val="false"/>
        <w:b/>
        <w:szCs w:val="24"/>
        <w:iCs w:val="false"/>
        <w:bCs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rsid w:val="000b3bdd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fc7c6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link w:val="5"/>
    <w:qFormat/>
    <w:rsid w:val="00fc7c67"/>
    <w:rPr>
      <w:rFonts w:ascii="Times New Roman" w:hAnsi="Times New Roman" w:eastAsia="Times New Roman" w:cs="Times New Roman"/>
      <w:spacing w:val="2"/>
      <w:sz w:val="19"/>
      <w:szCs w:val="19"/>
      <w:shd w:fill="FFFFFF" w:val="clear"/>
    </w:rPr>
  </w:style>
  <w:style w:type="character" w:styleId="21" w:customStyle="1">
    <w:name w:val="Основной текст (2)_"/>
    <w:basedOn w:val="DefaultParagraphFont"/>
    <w:link w:val="22"/>
    <w:qFormat/>
    <w:rsid w:val="00f6115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  <w:sz w:val="24"/>
    </w:rPr>
  </w:style>
  <w:style w:type="character" w:styleId="ListLabel21">
    <w:name w:val="ListLabel 21"/>
    <w:qFormat/>
    <w:rPr>
      <w:rFonts w:ascii="Times New Roman" w:hAnsi="Times New Roman"/>
      <w:b/>
      <w:sz w:val="24"/>
    </w:rPr>
  </w:style>
  <w:style w:type="character" w:styleId="ListLabel22">
    <w:name w:val="ListLabel 2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  <w:lang w:val="en-US"/>
    </w:rPr>
  </w:style>
  <w:style w:type="character" w:styleId="ListLabel34">
    <w:name w:val="ListLabel 34"/>
    <w:qFormat/>
    <w:rPr>
      <w:rFonts w:ascii="Times New Roman" w:hAnsi="Times New Roman"/>
      <w:b/>
      <w:sz w:val="24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A"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  <w:lang w:val="en-US"/>
    </w:rPr>
  </w:style>
  <w:style w:type="character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sz w:val="24"/>
      <w:szCs w:val="24"/>
      <w:lang w:val="en-US"/>
    </w:rPr>
  </w:style>
  <w:style w:type="character" w:styleId="ListLabel287">
    <w:name w:val="ListLabel 287"/>
    <w:qFormat/>
    <w:rPr>
      <w:rFonts w:ascii="Times New Roman" w:hAnsi="Times New Roman"/>
      <w:b/>
      <w:sz w:val="24"/>
    </w:rPr>
  </w:style>
  <w:style w:type="character" w:styleId="ListLabel288">
    <w:name w:val="ListLabel 288"/>
    <w:qFormat/>
    <w:rPr>
      <w:color w:val="000000"/>
    </w:rPr>
  </w:style>
  <w:style w:type="character" w:styleId="ListLabel289">
    <w:name w:val="ListLabel 289"/>
    <w:qFormat/>
    <w:rPr>
      <w:color w:val="000000"/>
    </w:rPr>
  </w:style>
  <w:style w:type="character" w:styleId="ListLabel290">
    <w:name w:val="ListLabel 290"/>
    <w:qFormat/>
    <w:rPr>
      <w:color w:val="000000"/>
    </w:rPr>
  </w:style>
  <w:style w:type="character" w:styleId="ListLabel291">
    <w:name w:val="ListLabel 291"/>
    <w:qFormat/>
    <w:rPr>
      <w:color w:val="000000"/>
    </w:rPr>
  </w:style>
  <w:style w:type="character" w:styleId="ListLabel292">
    <w:name w:val="ListLabel 292"/>
    <w:qFormat/>
    <w:rPr>
      <w:color w:val="000000"/>
    </w:rPr>
  </w:style>
  <w:style w:type="character" w:styleId="ListLabel293">
    <w:name w:val="ListLabel 293"/>
    <w:qFormat/>
    <w:rPr>
      <w:color w:val="000000"/>
    </w:rPr>
  </w:style>
  <w:style w:type="character" w:styleId="ListLabel294">
    <w:name w:val="ListLabel 294"/>
    <w:qFormat/>
    <w:rPr>
      <w:color w:val="000000"/>
    </w:rPr>
  </w:style>
  <w:style w:type="character" w:styleId="ListLabel295">
    <w:name w:val="ListLabel 295"/>
    <w:qFormat/>
    <w:rPr>
      <w:color w:val="000000"/>
    </w:rPr>
  </w:style>
  <w:style w:type="character" w:styleId="ListLabel296">
    <w:name w:val="ListLabel 296"/>
    <w:qFormat/>
    <w:rPr>
      <w:color w:val="00000A"/>
      <w:sz w:val="24"/>
    </w:rPr>
  </w:style>
  <w:style w:type="character" w:styleId="ListLabel297">
    <w:name w:val="ListLabel 297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Times New Roman" w:hAnsi="Times New Roman" w:cs="Times New Roman"/>
      <w:sz w:val="24"/>
      <w:szCs w:val="24"/>
    </w:rPr>
  </w:style>
  <w:style w:type="character" w:styleId="ListLabel307">
    <w:name w:val="ListLabel 307"/>
    <w:qFormat/>
    <w:rPr>
      <w:sz w:val="24"/>
      <w:szCs w:val="24"/>
    </w:rPr>
  </w:style>
  <w:style w:type="character" w:styleId="ListLabel308">
    <w:name w:val="ListLabel 308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0b3bdd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link w:val="a6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uiPriority w:val="99"/>
    <w:qFormat/>
    <w:rsid w:val="000b3bd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fc7c67"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link w:val="aa"/>
    <w:qFormat/>
    <w:rsid w:val="00fc7c67"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 w:customStyle="1">
    <w:name w:val="готик текст"/>
    <w:qFormat/>
    <w:rsid w:val="00fc7c67"/>
    <w:pPr>
      <w:widowControl/>
      <w:tabs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fc7c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rsid w:val="00fc7c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rsid w:val="00ba2f2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link w:val="21"/>
    <w:qFormat/>
    <w:rsid w:val="00f6115c"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FE84-7E32-4084-8242-EE0E370C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Application>LibreOffice/6.0.2.1$Windows_x86 LibreOffice_project/f7f06a8f319e4b62f9bc5095aa112a65d2f3ac89</Application>
  <Pages>9</Pages>
  <Words>3363</Words>
  <Characters>25819</Characters>
  <CharactersWithSpaces>29625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2018-05-03T10:57:18Z</cp:lastPrinted>
  <dcterms:modified xsi:type="dcterms:W3CDTF">2019-03-20T09:54:35Z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