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41" w:rsidRDefault="00D80441" w:rsidP="00D8044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D80441" w:rsidRDefault="00D80441" w:rsidP="00D8044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ЧЕРНАВСКОГО МУНИЦИПАЛЬНОГО ОБРАЗОВАНИЯ</w:t>
      </w:r>
    </w:p>
    <w:p w:rsidR="00D80441" w:rsidRDefault="00D80441" w:rsidP="00D8044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D80441" w:rsidRDefault="00D80441" w:rsidP="00D8044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D80441" w:rsidRDefault="00D80441" w:rsidP="00D80441">
      <w:pPr>
        <w:pStyle w:val="Oaenoaieoiaioa"/>
        <w:ind w:firstLine="0"/>
        <w:jc w:val="center"/>
        <w:rPr>
          <w:b/>
          <w:bCs/>
        </w:rPr>
      </w:pPr>
    </w:p>
    <w:p w:rsidR="00D80441" w:rsidRDefault="00D80441" w:rsidP="00D80441">
      <w:pPr>
        <w:pStyle w:val="Oaenoaieoiaioa"/>
        <w:ind w:firstLine="0"/>
        <w:jc w:val="center"/>
        <w:rPr>
          <w:bCs/>
        </w:rPr>
      </w:pPr>
      <w:r>
        <w:rPr>
          <w:bCs/>
        </w:rPr>
        <w:t xml:space="preserve">Сорок </w:t>
      </w:r>
      <w:r w:rsidR="006B7C66">
        <w:rPr>
          <w:bCs/>
        </w:rPr>
        <w:t xml:space="preserve">второе </w:t>
      </w:r>
      <w:r>
        <w:rPr>
          <w:bCs/>
        </w:rPr>
        <w:t>заседание пятого созыва</w:t>
      </w:r>
    </w:p>
    <w:p w:rsidR="00D80441" w:rsidRDefault="00D80441" w:rsidP="00D80441">
      <w:pPr>
        <w:pStyle w:val="Oaenoaieoiaioa"/>
        <w:ind w:firstLine="0"/>
        <w:jc w:val="center"/>
        <w:rPr>
          <w:bCs/>
        </w:rPr>
      </w:pPr>
    </w:p>
    <w:p w:rsidR="00D80441" w:rsidRDefault="00D80441" w:rsidP="00D80441">
      <w:pPr>
        <w:pStyle w:val="Oaenoaieoiaioa"/>
        <w:ind w:firstLine="0"/>
        <w:jc w:val="center"/>
        <w:rPr>
          <w:b/>
          <w:bCs/>
        </w:rPr>
      </w:pPr>
    </w:p>
    <w:p w:rsidR="00D80441" w:rsidRDefault="00D80441" w:rsidP="00D8044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6B7C66">
        <w:rPr>
          <w:b/>
          <w:bCs/>
        </w:rPr>
        <w:t>13б</w:t>
      </w:r>
    </w:p>
    <w:p w:rsidR="00D80441" w:rsidRDefault="00D80441" w:rsidP="00D80441">
      <w:pPr>
        <w:pStyle w:val="Oaenoaieoiaioa"/>
        <w:ind w:firstLine="0"/>
        <w:jc w:val="left"/>
        <w:rPr>
          <w:szCs w:val="28"/>
        </w:rPr>
      </w:pPr>
      <w:r>
        <w:rPr>
          <w:b/>
          <w:szCs w:val="28"/>
        </w:rPr>
        <w:t xml:space="preserve">От  </w:t>
      </w:r>
      <w:r w:rsidR="006B7C66">
        <w:rPr>
          <w:b/>
          <w:szCs w:val="28"/>
        </w:rPr>
        <w:t>25.06</w:t>
      </w:r>
      <w:r>
        <w:rPr>
          <w:b/>
          <w:szCs w:val="28"/>
        </w:rPr>
        <w:t xml:space="preserve">.2020 года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Чернава</w:t>
      </w:r>
    </w:p>
    <w:p w:rsidR="00D80441" w:rsidRDefault="00D80441" w:rsidP="00D80441">
      <w:pPr>
        <w:pStyle w:val="Oaenoaieoiaioa"/>
        <w:ind w:firstLine="0"/>
        <w:jc w:val="left"/>
        <w:rPr>
          <w:szCs w:val="28"/>
        </w:rPr>
      </w:pPr>
    </w:p>
    <w:p w:rsidR="00D80441" w:rsidRDefault="00D80441" w:rsidP="00D8044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80441" w:rsidRDefault="00D80441" w:rsidP="00D8044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вынесении  на публичные слушания</w:t>
      </w:r>
    </w:p>
    <w:p w:rsidR="00D80441" w:rsidRDefault="00D80441" w:rsidP="00D8044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 решения   Совета Чернавского</w:t>
      </w:r>
    </w:p>
    <w:p w:rsidR="00D80441" w:rsidRDefault="00D80441" w:rsidP="00D8044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«Об утверждении</w:t>
      </w:r>
    </w:p>
    <w:p w:rsidR="00D80441" w:rsidRDefault="00D80441" w:rsidP="00D8044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отчета об исполнении бюджета Чернавского</w:t>
      </w:r>
    </w:p>
    <w:p w:rsidR="00D80441" w:rsidRDefault="00D80441" w:rsidP="00D8044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за 2019 год»</w:t>
      </w:r>
    </w:p>
    <w:p w:rsidR="00D80441" w:rsidRDefault="00D80441" w:rsidP="00D80441">
      <w:pPr>
        <w:pStyle w:val="a3"/>
      </w:pPr>
    </w:p>
    <w:p w:rsidR="00D80441" w:rsidRDefault="00D80441" w:rsidP="00D80441">
      <w:pPr>
        <w:pStyle w:val="a3"/>
      </w:pPr>
    </w:p>
    <w:p w:rsidR="00D80441" w:rsidRDefault="00D80441" w:rsidP="00D8044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«О бюджетном процессе в Чернавском муниципальном образовании», положением «О публичных слушаниях», статьей 11 Устава Чернавского муниципального образования  Ивантеевского муниципального района Саратовской области, Совет Чернавского муниципального образования </w:t>
      </w:r>
      <w:r>
        <w:rPr>
          <w:b/>
          <w:sz w:val="28"/>
          <w:szCs w:val="28"/>
        </w:rPr>
        <w:t>РЕШИЛ:</w:t>
      </w:r>
    </w:p>
    <w:p w:rsidR="00D80441" w:rsidRDefault="00D80441" w:rsidP="00D804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  проект решения Совета Чернавского муниципального образования «Об утверждении отчета об исполнении бюджета Чернавского муниципального образования за 2019 год» (Приложение № 1)</w:t>
      </w:r>
    </w:p>
    <w:p w:rsidR="00D80441" w:rsidRDefault="00D80441" w:rsidP="00D804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назначаются  на 17 июля  2020 года в 09-00 часов по адресу: </w:t>
      </w:r>
      <w:proofErr w:type="gramStart"/>
      <w:r>
        <w:rPr>
          <w:sz w:val="28"/>
          <w:szCs w:val="28"/>
        </w:rPr>
        <w:t>Саратовская область, Ивантеевский район, с. Чернава, ул. Центральная, д.37 (здание Дома культуры)</w:t>
      </w:r>
      <w:proofErr w:type="gramEnd"/>
    </w:p>
    <w:p w:rsidR="00D80441" w:rsidRDefault="00D80441" w:rsidP="00D804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публичных слушаний (Приложение № 2)</w:t>
      </w:r>
    </w:p>
    <w:p w:rsidR="00D80441" w:rsidRDefault="00D80441" w:rsidP="00D804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бюллетене «Вестник» и разместить на официальном сайте Чернавского муниципального образования</w:t>
      </w:r>
    </w:p>
    <w:p w:rsidR="00D80441" w:rsidRDefault="00D80441" w:rsidP="00D804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D80441" w:rsidRDefault="00D80441" w:rsidP="00D80441">
      <w:pPr>
        <w:pStyle w:val="a3"/>
        <w:rPr>
          <w:sz w:val="28"/>
          <w:szCs w:val="28"/>
        </w:rPr>
      </w:pPr>
    </w:p>
    <w:p w:rsidR="00D80441" w:rsidRDefault="00D80441" w:rsidP="00D80441">
      <w:pPr>
        <w:pStyle w:val="a3"/>
        <w:rPr>
          <w:sz w:val="28"/>
          <w:szCs w:val="28"/>
        </w:rPr>
      </w:pPr>
    </w:p>
    <w:p w:rsidR="00D80441" w:rsidRDefault="00D80441" w:rsidP="00D80441">
      <w:pPr>
        <w:pStyle w:val="a3"/>
        <w:rPr>
          <w:sz w:val="28"/>
          <w:szCs w:val="28"/>
        </w:rPr>
      </w:pPr>
    </w:p>
    <w:p w:rsidR="00D80441" w:rsidRDefault="00D80441" w:rsidP="00D804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Глава Чернавского</w:t>
      </w:r>
    </w:p>
    <w:p w:rsidR="00D80441" w:rsidRDefault="00D80441" w:rsidP="00D804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О.А. Романова</w:t>
      </w:r>
    </w:p>
    <w:p w:rsidR="00D80441" w:rsidRDefault="00D80441" w:rsidP="00D80441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D80441" w:rsidRDefault="00D80441" w:rsidP="00D8044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Чернавского</w:t>
      </w:r>
    </w:p>
    <w:p w:rsidR="00D80441" w:rsidRDefault="00D80441" w:rsidP="00D8044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0441" w:rsidRDefault="00D80441" w:rsidP="00D8044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Ивантеевского муниципального </w:t>
      </w:r>
    </w:p>
    <w:p w:rsidR="00D80441" w:rsidRDefault="00D80441" w:rsidP="00D8044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D80441" w:rsidRDefault="00D80441" w:rsidP="00D80441">
      <w:pPr>
        <w:pStyle w:val="a3"/>
        <w:jc w:val="right"/>
      </w:pPr>
      <w:r>
        <w:rPr>
          <w:sz w:val="28"/>
          <w:szCs w:val="28"/>
        </w:rPr>
        <w:t xml:space="preserve">от </w:t>
      </w:r>
      <w:r w:rsidR="006B7C66">
        <w:rPr>
          <w:sz w:val="28"/>
          <w:szCs w:val="28"/>
        </w:rPr>
        <w:t>25.06</w:t>
      </w:r>
      <w:r>
        <w:rPr>
          <w:sz w:val="28"/>
          <w:szCs w:val="28"/>
        </w:rPr>
        <w:t>.2020 г. № 1</w:t>
      </w:r>
      <w:r w:rsidR="006B7C66">
        <w:rPr>
          <w:sz w:val="28"/>
          <w:szCs w:val="28"/>
        </w:rPr>
        <w:t>3б</w:t>
      </w:r>
    </w:p>
    <w:p w:rsidR="00D80441" w:rsidRDefault="00D80441" w:rsidP="00D80441">
      <w:pPr>
        <w:pStyle w:val="a3"/>
      </w:pPr>
    </w:p>
    <w:p w:rsidR="00D80441" w:rsidRDefault="00D80441" w:rsidP="00D80441">
      <w:pPr>
        <w:pStyle w:val="a3"/>
        <w:jc w:val="right"/>
      </w:pPr>
      <w:r>
        <w:rPr>
          <w:b/>
          <w:spacing w:val="20"/>
          <w:sz w:val="28"/>
          <w:szCs w:val="28"/>
        </w:rPr>
        <w:t>ПРОЕКТ</w:t>
      </w:r>
    </w:p>
    <w:p w:rsidR="00D80441" w:rsidRDefault="00D80441" w:rsidP="00D80441">
      <w:pPr>
        <w:pStyle w:val="Oaenoaieoiaioa"/>
        <w:ind w:firstLine="0"/>
        <w:jc w:val="center"/>
        <w:rPr>
          <w:b/>
          <w:bCs/>
        </w:rPr>
      </w:pPr>
    </w:p>
    <w:p w:rsidR="00D80441" w:rsidRPr="00D80441" w:rsidRDefault="00D80441" w:rsidP="00D8044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80441">
        <w:rPr>
          <w:rFonts w:ascii="Times New Roman" w:hAnsi="Times New Roman" w:cs="Times New Roman"/>
          <w:b/>
          <w:spacing w:val="20"/>
          <w:sz w:val="28"/>
          <w:szCs w:val="28"/>
        </w:rPr>
        <w:t>СОВЕТ ЧЕРНАВСКОГО МУНИЦИПАЬНОГО ОБРАЗОВАНИЯ ИВАНТЕЕВСКОГО МУНИЦИПАЛЬНОГО РАЙОНА САРАТОВСКОЙ ОБЛАСТИ</w:t>
      </w:r>
    </w:p>
    <w:p w:rsidR="00D80441" w:rsidRPr="00D80441" w:rsidRDefault="00D80441" w:rsidP="00D80441">
      <w:pPr>
        <w:pStyle w:val="Oaenoaieoiaioa"/>
        <w:ind w:firstLine="0"/>
        <w:jc w:val="center"/>
        <w:rPr>
          <w:b/>
          <w:bCs/>
          <w:szCs w:val="28"/>
        </w:rPr>
      </w:pPr>
    </w:p>
    <w:p w:rsidR="00D80441" w:rsidRPr="00D80441" w:rsidRDefault="00D80441" w:rsidP="00D80441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ab/>
      </w:r>
      <w:r w:rsidR="00420536">
        <w:rPr>
          <w:rFonts w:ascii="Times New Roman" w:hAnsi="Times New Roman" w:cs="Times New Roman"/>
          <w:sz w:val="28"/>
          <w:szCs w:val="28"/>
        </w:rPr>
        <w:tab/>
      </w:r>
      <w:r w:rsidR="00420536">
        <w:rPr>
          <w:rFonts w:ascii="Times New Roman" w:hAnsi="Times New Roman" w:cs="Times New Roman"/>
          <w:sz w:val="28"/>
          <w:szCs w:val="28"/>
        </w:rPr>
        <w:tab/>
      </w:r>
      <w:r w:rsidRPr="00D80441">
        <w:rPr>
          <w:rFonts w:ascii="Times New Roman" w:hAnsi="Times New Roman" w:cs="Times New Roman"/>
          <w:sz w:val="28"/>
          <w:szCs w:val="28"/>
        </w:rPr>
        <w:t>заседание пятого созыва</w:t>
      </w:r>
    </w:p>
    <w:p w:rsidR="00D80441" w:rsidRPr="00D80441" w:rsidRDefault="00D80441" w:rsidP="00AF429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D80441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D80441">
        <w:rPr>
          <w:rFonts w:ascii="Times New Roman" w:hAnsi="Times New Roman"/>
          <w:b w:val="0"/>
          <w:sz w:val="28"/>
          <w:szCs w:val="28"/>
        </w:rPr>
        <w:t xml:space="preserve"> Е Ш Е Н И Е № </w:t>
      </w:r>
    </w:p>
    <w:p w:rsidR="00D80441" w:rsidRPr="00D80441" w:rsidRDefault="00D80441" w:rsidP="00D8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proofErr w:type="gramStart"/>
      <w:r w:rsidRPr="00D8044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D80441" w:rsidRPr="00D80441" w:rsidRDefault="00D80441" w:rsidP="00D8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0441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D80441">
        <w:rPr>
          <w:rFonts w:ascii="Times New Roman" w:hAnsi="Times New Roman" w:cs="Times New Roman"/>
          <w:b/>
          <w:sz w:val="28"/>
          <w:szCs w:val="28"/>
        </w:rPr>
        <w:t xml:space="preserve">  бюджета Чернавского</w:t>
      </w:r>
    </w:p>
    <w:p w:rsidR="00D80441" w:rsidRDefault="00D80441" w:rsidP="00D8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>муниципального образования за 2019 год</w:t>
      </w:r>
    </w:p>
    <w:p w:rsidR="00D80441" w:rsidRPr="00D80441" w:rsidRDefault="00D80441" w:rsidP="00D8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  <w:r w:rsidRPr="00D80441">
        <w:rPr>
          <w:szCs w:val="28"/>
        </w:rPr>
        <w:t xml:space="preserve">      В соответствии со ст. 264 Бюджетного Кодекса  РФ и на  основании  ст. Устава Чернавского муниципального образования Совет Чернавского муниципального образования  </w:t>
      </w:r>
      <w:r w:rsidRPr="00D80441">
        <w:rPr>
          <w:b/>
          <w:szCs w:val="28"/>
        </w:rPr>
        <w:t>РЕШИЛ: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 xml:space="preserve">      Утвердить отчет об исполнении бюджета  Чернавского муниципального образования  за 2019 год: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 xml:space="preserve">      по доходам  в сумме 3264,5 тыс. руб., расходам в сумме 3349,1 тыс. руб.,  и дефицитом в сумме 84,6 тыс. руб.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 xml:space="preserve">     Утвердить следующие показатели по: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 xml:space="preserve">      доходам в бюджет муниципального образования за 2019 год по кодам классификации доходов бюджетов  согласно приложению 1 к настоящему решению;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 xml:space="preserve">    по ведомственной структуре расходов    бюджета муниципального образования за 2019 год  согласно приложению 2 к настоящему решению;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 xml:space="preserve">    расходам бюджета муниципального образования за 2019 год по разделам и подразделам классификации расходов бюджета  согласно приложению 3  к настоящему решению;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 xml:space="preserve">    источником финансирования дефицита бюджета муниципального образования за 2019 год по кодам классификации  источников  финансирования дефицитов бюджетов согласно приложению 4  к настоящему решению.</w:t>
      </w:r>
    </w:p>
    <w:p w:rsidR="00AF429A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>Настоящее решение опубликовать в газете «</w:t>
      </w:r>
      <w:r w:rsidR="00AF429A">
        <w:rPr>
          <w:szCs w:val="28"/>
        </w:rPr>
        <w:t>Вестник</w:t>
      </w:r>
      <w:r w:rsidRPr="00D80441">
        <w:rPr>
          <w:szCs w:val="28"/>
        </w:rPr>
        <w:t>»</w:t>
      </w:r>
      <w:r w:rsidR="00AF429A">
        <w:rPr>
          <w:szCs w:val="28"/>
        </w:rPr>
        <w:t xml:space="preserve"> 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szCs w:val="28"/>
        </w:rPr>
        <w:t>Решение вступает в силу с момента опубликования.</w:t>
      </w: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b/>
          <w:szCs w:val="28"/>
        </w:rPr>
        <w:t xml:space="preserve">Глава Чернавского  </w:t>
      </w:r>
      <w:proofErr w:type="gramStart"/>
      <w:r w:rsidRPr="00D80441">
        <w:rPr>
          <w:b/>
          <w:szCs w:val="28"/>
        </w:rPr>
        <w:t>муниципального</w:t>
      </w:r>
      <w:proofErr w:type="gramEnd"/>
      <w:r w:rsidRPr="00D80441">
        <w:rPr>
          <w:b/>
          <w:szCs w:val="28"/>
        </w:rPr>
        <w:t xml:space="preserve">  </w:t>
      </w:r>
    </w:p>
    <w:p w:rsidR="00AF429A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b/>
          <w:szCs w:val="28"/>
        </w:rPr>
        <w:t xml:space="preserve">образования                                                      </w:t>
      </w:r>
      <w:r>
        <w:rPr>
          <w:b/>
          <w:szCs w:val="28"/>
        </w:rPr>
        <w:t xml:space="preserve">          </w:t>
      </w:r>
      <w:r w:rsidR="00AF429A">
        <w:rPr>
          <w:b/>
          <w:szCs w:val="28"/>
        </w:rPr>
        <w:tab/>
      </w:r>
      <w:r>
        <w:rPr>
          <w:b/>
          <w:szCs w:val="28"/>
        </w:rPr>
        <w:t xml:space="preserve">    О.А.Романова</w:t>
      </w:r>
      <w:r w:rsidRPr="00D80441">
        <w:rPr>
          <w:b/>
          <w:szCs w:val="28"/>
        </w:rPr>
        <w:t xml:space="preserve"> </w:t>
      </w:r>
    </w:p>
    <w:p w:rsidR="00AF429A" w:rsidRDefault="00AF429A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b/>
          <w:szCs w:val="28"/>
        </w:rPr>
        <w:t xml:space="preserve">                     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к решению Совета             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от </w:t>
      </w:r>
      <w:r w:rsidR="00AF429A">
        <w:rPr>
          <w:rFonts w:ascii="Times New Roman" w:hAnsi="Times New Roman" w:cs="Times New Roman"/>
          <w:sz w:val="28"/>
          <w:szCs w:val="28"/>
        </w:rPr>
        <w:t xml:space="preserve"> </w:t>
      </w:r>
      <w:r w:rsidRPr="00D80441">
        <w:rPr>
          <w:rFonts w:ascii="Times New Roman" w:hAnsi="Times New Roman" w:cs="Times New Roman"/>
          <w:sz w:val="28"/>
          <w:szCs w:val="28"/>
        </w:rPr>
        <w:t>2020г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«Об утверждении отчета об исполнении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бюджета Чернавского муниципального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образования за 2019год»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441" w:rsidRPr="00D80441" w:rsidRDefault="00D80441" w:rsidP="00D804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ДОХОДЫ БЮДЖЕТА  ЧЕРНАВСКОГО  МУНИЦИПАЛЬНОГО ОБРАЗОВАНИЯ ИВАНТЕЕВСКОГО МУНИЦИПАЛЬНОГО РАЙОНА ЗА 2019ГОД</w:t>
      </w:r>
    </w:p>
    <w:p w:rsidR="00D80441" w:rsidRPr="00D80441" w:rsidRDefault="00D80441" w:rsidP="00D804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ПО КОДАМ КЛАССИФИКАЦИИ ДОХОДОВ БЮДЖЕТА</w:t>
      </w:r>
    </w:p>
    <w:p w:rsidR="00D80441" w:rsidRPr="00D80441" w:rsidRDefault="00D80441" w:rsidP="00D804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63"/>
        <w:tblW w:w="5000" w:type="pct"/>
        <w:tblCellMar>
          <w:left w:w="70" w:type="dxa"/>
          <w:right w:w="70" w:type="dxa"/>
        </w:tblCellMar>
        <w:tblLook w:val="0000"/>
      </w:tblPr>
      <w:tblGrid>
        <w:gridCol w:w="3471"/>
        <w:gridCol w:w="5078"/>
        <w:gridCol w:w="946"/>
      </w:tblGrid>
      <w:tr w:rsidR="00D80441" w:rsidRPr="00D80441" w:rsidTr="00D80441">
        <w:trPr>
          <w:cantSplit/>
          <w:trHeight w:val="36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      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доходов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</w:p>
        </w:tc>
      </w:tr>
      <w:tr w:rsidR="00D80441" w:rsidRPr="00D80441" w:rsidTr="00D80441">
        <w:trPr>
          <w:cantSplit/>
          <w:trHeight w:val="24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D80441" w:rsidRPr="00D80441" w:rsidTr="00D80441">
        <w:trPr>
          <w:cantSplit/>
          <w:trHeight w:val="24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       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2534,2</w:t>
            </w:r>
          </w:p>
        </w:tc>
      </w:tr>
      <w:tr w:rsidR="00D80441" w:rsidRPr="00D80441" w:rsidTr="00D80441">
        <w:trPr>
          <w:cantSplit/>
          <w:trHeight w:val="24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182 1 01 02000 01 0000 110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 на доходы физических лиц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219,7</w:t>
            </w:r>
          </w:p>
        </w:tc>
      </w:tr>
      <w:tr w:rsidR="00D80441" w:rsidRPr="00D80441" w:rsidTr="00D80441">
        <w:trPr>
          <w:cantSplit/>
          <w:trHeight w:val="72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182 1 01 02010 01 0000 110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044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D8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219,4</w:t>
            </w:r>
          </w:p>
        </w:tc>
      </w:tr>
      <w:tr w:rsidR="00D80441" w:rsidRPr="00D80441" w:rsidTr="00D80441">
        <w:trPr>
          <w:cantSplit/>
          <w:trHeight w:val="70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182 1 01 02030 01 0000 110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80441" w:rsidRPr="00D80441" w:rsidTr="00D80441">
        <w:trPr>
          <w:cantSplit/>
          <w:trHeight w:val="24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182 1 05 00000 00 0000 000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совокупный доход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1113,3</w:t>
            </w:r>
          </w:p>
        </w:tc>
      </w:tr>
      <w:tr w:rsidR="00D80441" w:rsidRPr="00D80441" w:rsidTr="00D80441">
        <w:trPr>
          <w:cantSplit/>
          <w:trHeight w:val="24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182 1 05 03010 01 0000 110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1113,3</w:t>
            </w:r>
          </w:p>
        </w:tc>
      </w:tr>
      <w:tr w:rsidR="00D80441" w:rsidRPr="00D80441" w:rsidTr="00D80441">
        <w:trPr>
          <w:cantSplit/>
          <w:trHeight w:val="253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182 106 00000 00 0000 000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1180,8</w:t>
            </w:r>
          </w:p>
        </w:tc>
      </w:tr>
      <w:tr w:rsidR="00D80441" w:rsidRPr="00D80441" w:rsidTr="00D80441">
        <w:trPr>
          <w:cantSplit/>
          <w:trHeight w:val="305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D80441" w:rsidRPr="00D80441" w:rsidTr="00D80441">
        <w:trPr>
          <w:cantSplit/>
          <w:trHeight w:val="17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182 106 06000 00 0000 110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1157,8</w:t>
            </w:r>
          </w:p>
        </w:tc>
      </w:tr>
      <w:tr w:rsidR="00D80441" w:rsidRPr="00D80441" w:rsidTr="00D80441">
        <w:trPr>
          <w:cantSplit/>
          <w:trHeight w:val="36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182 106 06033 10 0000 110</w:t>
            </w:r>
          </w:p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D80441" w:rsidRPr="00D80441" w:rsidTr="00D80441">
        <w:trPr>
          <w:cantSplit/>
          <w:trHeight w:val="36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182 106 06043 10 0000 110</w:t>
            </w:r>
          </w:p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1110,4</w:t>
            </w:r>
          </w:p>
        </w:tc>
      </w:tr>
      <w:tr w:rsidR="00D80441" w:rsidRPr="00D80441" w:rsidTr="00D80441">
        <w:trPr>
          <w:cantSplit/>
          <w:trHeight w:hRule="exact" w:val="269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313 1 08 00000 00 0000 000</w:t>
            </w:r>
          </w:p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</w:tr>
      <w:tr w:rsidR="00D80441" w:rsidRPr="00D80441" w:rsidTr="00D80441">
        <w:trPr>
          <w:cantSplit/>
          <w:trHeight w:val="293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313 1 08 04020 01 0000 110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Государственная  пошлина за совершение нотариальных действий должностными лицами органов местного самоуправления.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D80441" w:rsidRPr="00D80441" w:rsidTr="00D80441">
        <w:trPr>
          <w:cantSplit/>
          <w:trHeight w:val="48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730,3</w:t>
            </w:r>
          </w:p>
        </w:tc>
      </w:tr>
      <w:tr w:rsidR="00D80441" w:rsidRPr="00D80441" w:rsidTr="00D80441">
        <w:trPr>
          <w:cantSplit/>
          <w:trHeight w:val="48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2 02 00000 00 0000 000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730,3</w:t>
            </w:r>
          </w:p>
        </w:tc>
      </w:tr>
      <w:tr w:rsidR="00D80441" w:rsidRPr="00D80441" w:rsidTr="00D80441">
        <w:trPr>
          <w:cantSplit/>
          <w:trHeight w:val="48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2 02 10000 00 0000 150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</w:tr>
      <w:tr w:rsidR="00D80441" w:rsidRPr="00D80441" w:rsidTr="00D80441">
        <w:trPr>
          <w:cantSplit/>
          <w:trHeight w:val="48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2 02 15001 00 0000 150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D80441" w:rsidRPr="00D80441" w:rsidTr="00D80441">
        <w:trPr>
          <w:cantSplit/>
          <w:trHeight w:val="385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2 02 15001 10 0000 150</w:t>
            </w:r>
          </w:p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D80441" w:rsidRPr="00D80441" w:rsidTr="00D80441">
        <w:trPr>
          <w:cantSplit/>
          <w:trHeight w:val="385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2 02 15001 10 0001 150</w:t>
            </w:r>
          </w:p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D80441" w:rsidRPr="00D80441" w:rsidTr="00D80441">
        <w:trPr>
          <w:cantSplit/>
          <w:trHeight w:val="385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2 02 15001 10 0002 150</w:t>
            </w:r>
          </w:p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 сельских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D80441" w:rsidRPr="00D80441" w:rsidTr="00D80441">
        <w:trPr>
          <w:cantSplit/>
          <w:trHeight w:val="16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202 20000 00 0000 150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D80441" w:rsidRPr="00D80441" w:rsidTr="00D80441">
        <w:trPr>
          <w:cantSplit/>
          <w:trHeight w:val="16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202 29999 10 0000 150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80441" w:rsidRPr="00D80441" w:rsidTr="00D80441">
        <w:trPr>
          <w:cantSplit/>
          <w:trHeight w:val="16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202 29999 10 0079 150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80441" w:rsidRPr="00D80441" w:rsidTr="00D80441">
        <w:trPr>
          <w:cantSplit/>
          <w:trHeight w:val="16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202 30000  00 0000 150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82,9</w:t>
            </w:r>
          </w:p>
        </w:tc>
      </w:tr>
      <w:tr w:rsidR="00D80441" w:rsidRPr="00D80441" w:rsidTr="00D80441">
        <w:trPr>
          <w:cantSplit/>
          <w:trHeight w:val="16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202 35118 10 0000 150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D80441" w:rsidRPr="00D80441" w:rsidTr="00D80441">
        <w:trPr>
          <w:cantSplit/>
          <w:trHeight w:val="16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202 40000 00 0000 150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104,9</w:t>
            </w:r>
          </w:p>
        </w:tc>
      </w:tr>
      <w:tr w:rsidR="00D80441" w:rsidRPr="00D80441" w:rsidTr="00D80441">
        <w:trPr>
          <w:cantSplit/>
          <w:trHeight w:val="16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202 40014 10 0000 150</w:t>
            </w: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D80441" w:rsidRPr="00D80441" w:rsidTr="00D80441">
        <w:trPr>
          <w:cantSplit/>
          <w:trHeight w:val="167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3264,5</w:t>
            </w:r>
          </w:p>
        </w:tc>
      </w:tr>
    </w:tbl>
    <w:p w:rsidR="00D80441" w:rsidRPr="00D80441" w:rsidRDefault="00D80441" w:rsidP="00D804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04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(тыс. рублей)</w:t>
      </w:r>
    </w:p>
    <w:p w:rsidR="00D80441" w:rsidRPr="00D80441" w:rsidRDefault="00D80441" w:rsidP="00D804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D80441" w:rsidRPr="00D80441" w:rsidRDefault="00D80441" w:rsidP="00D804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b/>
          <w:szCs w:val="28"/>
        </w:rPr>
        <w:t xml:space="preserve">Глава Чернавского  </w:t>
      </w:r>
      <w:proofErr w:type="gramStart"/>
      <w:r w:rsidRPr="00D80441">
        <w:rPr>
          <w:b/>
          <w:szCs w:val="28"/>
        </w:rPr>
        <w:t>муниципального</w:t>
      </w:r>
      <w:proofErr w:type="gramEnd"/>
      <w:r w:rsidRPr="00D80441">
        <w:rPr>
          <w:b/>
          <w:szCs w:val="28"/>
        </w:rPr>
        <w:t xml:space="preserve">  </w:t>
      </w:r>
    </w:p>
    <w:p w:rsidR="00D80441" w:rsidRPr="00D80441" w:rsidRDefault="00D80441" w:rsidP="00D8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О.А.Романова</w:t>
      </w: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№ 2 к решению Совета             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от             2020 г  №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«Об утверждении отчета об исполнении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бюджета Чернавского муниципального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образования за 2019 год»</w:t>
      </w:r>
    </w:p>
    <w:p w:rsidR="00D80441" w:rsidRPr="00D80441" w:rsidRDefault="00D80441" w:rsidP="00D80441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  <w:r w:rsidRPr="00D80441">
        <w:rPr>
          <w:rFonts w:ascii="Times New Roman" w:hAnsi="Times New Roman"/>
          <w:sz w:val="28"/>
          <w:szCs w:val="28"/>
        </w:rPr>
        <w:t>Расходы по ведомственной  структуре расходов бюджета</w:t>
      </w:r>
    </w:p>
    <w:p w:rsidR="00D80441" w:rsidRPr="00D80441" w:rsidRDefault="00D80441" w:rsidP="00D8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>Чернавского  муниципального образования за 2019 год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тыс. руб.</w:t>
      </w:r>
    </w:p>
    <w:p w:rsidR="00D80441" w:rsidRPr="00D80441" w:rsidRDefault="00D80441" w:rsidP="00D8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5000" w:type="pct"/>
        <w:tblLayout w:type="fixed"/>
        <w:tblLook w:val="04A0"/>
      </w:tblPr>
      <w:tblGrid>
        <w:gridCol w:w="2772"/>
        <w:gridCol w:w="641"/>
        <w:gridCol w:w="961"/>
        <w:gridCol w:w="948"/>
        <w:gridCol w:w="1732"/>
        <w:gridCol w:w="953"/>
        <w:gridCol w:w="1564"/>
      </w:tblGrid>
      <w:tr w:rsidR="00D80441" w:rsidRPr="00D80441" w:rsidTr="00D80441">
        <w:trPr>
          <w:trHeight w:val="87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80441" w:rsidRPr="00D80441" w:rsidTr="00D80441">
        <w:trPr>
          <w:trHeight w:val="61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3 349,1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2 463,4</w:t>
            </w:r>
          </w:p>
        </w:tc>
      </w:tr>
      <w:tr w:rsidR="00D80441" w:rsidRPr="00D80441" w:rsidTr="00D80441">
        <w:trPr>
          <w:trHeight w:val="43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639,4</w:t>
            </w:r>
          </w:p>
        </w:tc>
      </w:tr>
      <w:tr w:rsidR="00D80441" w:rsidRPr="00D80441" w:rsidTr="00D80441">
        <w:trPr>
          <w:trHeight w:val="186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</w:p>
        </w:tc>
      </w:tr>
      <w:tr w:rsidR="00D80441" w:rsidRPr="00D80441" w:rsidTr="00D80441">
        <w:trPr>
          <w:trHeight w:val="231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</w:p>
        </w:tc>
      </w:tr>
      <w:tr w:rsidR="00D80441" w:rsidRPr="00D80441" w:rsidTr="00D80441">
        <w:trPr>
          <w:trHeight w:val="46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главы муниципального района (образования)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</w:p>
        </w:tc>
      </w:tr>
      <w:tr w:rsidR="00D80441" w:rsidRPr="00D80441" w:rsidTr="00D80441">
        <w:trPr>
          <w:trHeight w:val="461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</w:p>
        </w:tc>
      </w:tr>
      <w:tr w:rsidR="00D80441" w:rsidRPr="00D80441" w:rsidTr="00D80441">
        <w:trPr>
          <w:trHeight w:val="46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</w:p>
        </w:tc>
      </w:tr>
      <w:tr w:rsidR="00D80441" w:rsidRPr="00D80441" w:rsidTr="00D80441">
        <w:trPr>
          <w:trHeight w:val="63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1 584,4</w:t>
            </w:r>
          </w:p>
        </w:tc>
      </w:tr>
      <w:tr w:rsidR="00D80441" w:rsidRPr="00D80441" w:rsidTr="00D80441">
        <w:trPr>
          <w:trHeight w:val="566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Чернавского муниципального образования Ивантеевского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Саратовской области»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646,5</w:t>
            </w:r>
          </w:p>
        </w:tc>
      </w:tr>
      <w:tr w:rsidR="00D80441" w:rsidRPr="00D80441" w:rsidTr="00D80441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"Содействие развитию материально-технической базы органов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646,5</w:t>
            </w:r>
          </w:p>
        </w:tc>
      </w:tr>
      <w:tr w:rsidR="00D80441" w:rsidRPr="00D80441" w:rsidTr="00D80441">
        <w:trPr>
          <w:trHeight w:val="37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для организации осуществления полномочий органами местного самоуправления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7500172600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80441" w:rsidRPr="00D80441" w:rsidTr="00D80441">
        <w:trPr>
          <w:trHeight w:val="521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7500172600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80441" w:rsidRPr="00D80441" w:rsidTr="00D80441">
        <w:trPr>
          <w:trHeight w:val="42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7500172600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80441" w:rsidRPr="00D80441" w:rsidTr="00D80441">
        <w:trPr>
          <w:trHeight w:val="50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75001S2600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</w:tr>
      <w:tr w:rsidR="00D80441" w:rsidRPr="00D80441" w:rsidTr="00D80441">
        <w:trPr>
          <w:trHeight w:val="32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75001S2600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</w:tr>
      <w:tr w:rsidR="00D80441" w:rsidRPr="00D80441" w:rsidTr="00D80441">
        <w:trPr>
          <w:trHeight w:val="43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75001S2600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</w:tr>
      <w:tr w:rsidR="00D80441" w:rsidRPr="00D80441" w:rsidTr="00D80441">
        <w:trPr>
          <w:trHeight w:val="314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849,6</w:t>
            </w:r>
          </w:p>
        </w:tc>
      </w:tr>
      <w:tr w:rsidR="00D80441" w:rsidRPr="00D80441" w:rsidTr="00D80441">
        <w:trPr>
          <w:trHeight w:val="25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849,6</w:t>
            </w:r>
          </w:p>
        </w:tc>
      </w:tr>
      <w:tr w:rsidR="00D80441" w:rsidRPr="00D80441" w:rsidTr="00D80441">
        <w:trPr>
          <w:trHeight w:val="294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848,0</w:t>
            </w:r>
          </w:p>
        </w:tc>
      </w:tr>
      <w:tr w:rsidR="00D80441" w:rsidRPr="00D80441" w:rsidTr="00D80441">
        <w:trPr>
          <w:trHeight w:val="58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707,8</w:t>
            </w:r>
          </w:p>
        </w:tc>
      </w:tr>
      <w:tr w:rsidR="00D80441" w:rsidRPr="00D80441" w:rsidTr="00D80441">
        <w:trPr>
          <w:trHeight w:val="46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707,8</w:t>
            </w:r>
          </w:p>
        </w:tc>
      </w:tr>
      <w:tr w:rsidR="00D80441" w:rsidRPr="00D80441" w:rsidTr="00D80441">
        <w:trPr>
          <w:trHeight w:val="453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</w:tr>
      <w:tr w:rsidR="00D80441" w:rsidRPr="00D80441" w:rsidTr="00D80441">
        <w:trPr>
          <w:trHeight w:val="30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80441" w:rsidRPr="00D80441" w:rsidTr="00D80441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D80441" w:rsidRPr="00D80441" w:rsidTr="00D80441">
        <w:trPr>
          <w:trHeight w:val="2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D80441" w:rsidRPr="00D80441" w:rsidTr="00D80441">
        <w:trPr>
          <w:trHeight w:val="133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239,6</w:t>
            </w:r>
          </w:p>
        </w:tc>
      </w:tr>
      <w:tr w:rsidR="00D80441" w:rsidRPr="00D80441" w:rsidTr="00D80441">
        <w:trPr>
          <w:trHeight w:val="46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D80441" w:rsidRPr="00D80441" w:rsidTr="00D80441">
        <w:trPr>
          <w:trHeight w:val="353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9400006600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D80441" w:rsidRPr="00D80441" w:rsidTr="00D80441">
        <w:trPr>
          <w:trHeight w:val="363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9400006600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D80441" w:rsidRPr="00D80441" w:rsidTr="00D80441">
        <w:trPr>
          <w:trHeight w:val="231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9400006600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межбюджетных трансфертов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D80441" w:rsidRPr="00D80441" w:rsidTr="00D80441">
        <w:trPr>
          <w:trHeight w:val="2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D80441" w:rsidRPr="00D80441" w:rsidTr="00D80441">
        <w:trPr>
          <w:trHeight w:val="125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D80441" w:rsidRPr="00D80441" w:rsidTr="00D80441">
        <w:trPr>
          <w:trHeight w:val="26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общегосударственным управлением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82,9</w:t>
            </w:r>
          </w:p>
        </w:tc>
      </w:tr>
      <w:tr w:rsidR="00D80441" w:rsidRPr="00D80441" w:rsidTr="00D80441">
        <w:trPr>
          <w:trHeight w:val="2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82,9</w:t>
            </w:r>
          </w:p>
        </w:tc>
      </w:tr>
      <w:tr w:rsidR="00D80441" w:rsidRPr="00D80441" w:rsidTr="00D80441">
        <w:trPr>
          <w:trHeight w:val="451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D80441" w:rsidRPr="00D80441" w:rsidTr="00D80441">
        <w:trPr>
          <w:trHeight w:val="25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D80441" w:rsidRPr="00D80441" w:rsidTr="00D80441">
        <w:trPr>
          <w:trHeight w:val="41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D80441" w:rsidRPr="00D80441" w:rsidTr="00D80441">
        <w:trPr>
          <w:trHeight w:val="71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D80441" w:rsidRPr="00D80441" w:rsidTr="00D80441">
        <w:trPr>
          <w:trHeight w:val="46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D80441" w:rsidRPr="00D80441" w:rsidTr="00D80441">
        <w:trPr>
          <w:trHeight w:val="434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D80441" w:rsidRPr="00D80441" w:rsidTr="00D80441">
        <w:trPr>
          <w:trHeight w:val="301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122,9</w:t>
            </w:r>
          </w:p>
        </w:tc>
      </w:tr>
      <w:tr w:rsidR="00D80441" w:rsidRPr="00D80441" w:rsidTr="00D80441">
        <w:trPr>
          <w:trHeight w:val="16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122,9</w:t>
            </w:r>
          </w:p>
        </w:tc>
      </w:tr>
      <w:tr w:rsidR="00D80441" w:rsidRPr="00D80441" w:rsidTr="00D80441">
        <w:trPr>
          <w:trHeight w:val="683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переданных полномочий Российской Федерации, субъекта Российской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муниципальных образований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D80441" w:rsidRPr="00D80441" w:rsidTr="00D80441">
        <w:trPr>
          <w:trHeight w:val="4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9060000000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D80441" w:rsidRPr="00D80441" w:rsidTr="00D80441">
        <w:trPr>
          <w:trHeight w:val="551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9060200000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D80441" w:rsidRPr="00D80441" w:rsidTr="00D80441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9060278800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D80441" w:rsidRPr="00D80441" w:rsidTr="00D80441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9060278800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D80441" w:rsidRPr="00D80441" w:rsidTr="00D80441">
        <w:trPr>
          <w:trHeight w:val="28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9060278800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D80441" w:rsidRPr="00D80441" w:rsidTr="00D80441">
        <w:trPr>
          <w:trHeight w:val="46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80441" w:rsidRPr="00D80441" w:rsidTr="00D80441">
        <w:trPr>
          <w:trHeight w:val="24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80441" w:rsidRPr="00D80441" w:rsidTr="00D80441">
        <w:trPr>
          <w:trHeight w:val="33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80441" w:rsidRPr="00D80441" w:rsidTr="00D80441">
        <w:trPr>
          <w:trHeight w:val="3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478,7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10,2</w:t>
            </w:r>
          </w:p>
        </w:tc>
      </w:tr>
      <w:tr w:rsidR="00D80441" w:rsidRPr="00D80441" w:rsidTr="00D80441">
        <w:trPr>
          <w:trHeight w:val="23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80441" w:rsidRPr="00D80441" w:rsidTr="00D80441">
        <w:trPr>
          <w:trHeight w:val="204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8920000000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80441" w:rsidRPr="00D80441" w:rsidTr="00D80441">
        <w:trPr>
          <w:trHeight w:val="7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80441" w:rsidRPr="00D80441" w:rsidTr="00D80441">
        <w:trPr>
          <w:trHeight w:val="313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80441" w:rsidRPr="00D80441" w:rsidTr="00D80441">
        <w:trPr>
          <w:trHeight w:val="466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468,5</w:t>
            </w:r>
          </w:p>
        </w:tc>
      </w:tr>
      <w:tr w:rsidR="00D80441" w:rsidRPr="00D80441" w:rsidTr="00D80441">
        <w:trPr>
          <w:trHeight w:val="19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468,5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8930000000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468,5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</w:tr>
      <w:tr w:rsidR="00D80441" w:rsidRPr="00D80441" w:rsidTr="00D80441">
        <w:trPr>
          <w:trHeight w:val="323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</w:tr>
      <w:tr w:rsidR="00D80441" w:rsidRPr="00D80441" w:rsidTr="00D80441">
        <w:trPr>
          <w:trHeight w:val="2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</w:tr>
      <w:tr w:rsidR="00D80441" w:rsidRPr="00D80441" w:rsidTr="00D80441">
        <w:trPr>
          <w:trHeight w:val="216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336,1</w:t>
            </w:r>
          </w:p>
        </w:tc>
      </w:tr>
      <w:tr w:rsidR="00D80441" w:rsidRPr="00D80441" w:rsidTr="00D80441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336,1</w:t>
            </w:r>
          </w:p>
        </w:tc>
      </w:tr>
      <w:tr w:rsidR="00D80441" w:rsidRPr="00D80441" w:rsidTr="00D80441">
        <w:trPr>
          <w:trHeight w:val="4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336,1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  <w:proofErr w:type="gramStart"/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</w:tr>
      <w:tr w:rsidR="00D80441" w:rsidRPr="00D80441" w:rsidTr="00D80441">
        <w:trPr>
          <w:trHeight w:val="18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9,2</w:t>
            </w:r>
          </w:p>
        </w:tc>
      </w:tr>
      <w:tr w:rsidR="00D80441" w:rsidRPr="00D80441" w:rsidTr="00D80441">
        <w:trPr>
          <w:trHeight w:val="378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«Проведение культурно-массовых мероприятий в Чернавском МО на 2018-2020 год»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80441" w:rsidRPr="00D80441" w:rsidTr="00D80441">
        <w:trPr>
          <w:trHeight w:val="26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80441" w:rsidRPr="00D80441" w:rsidTr="00D80441">
        <w:trPr>
          <w:trHeight w:val="27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80441" w:rsidRPr="00D80441" w:rsidTr="00D80441">
        <w:trPr>
          <w:trHeight w:val="41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192,0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192,0</w:t>
            </w:r>
          </w:p>
        </w:tc>
      </w:tr>
      <w:tr w:rsidR="00D80441" w:rsidRPr="00D80441" w:rsidTr="00D80441">
        <w:trPr>
          <w:trHeight w:val="32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D80441" w:rsidRPr="00D80441" w:rsidTr="00D80441">
        <w:trPr>
          <w:trHeight w:val="5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D80441" w:rsidRPr="00D80441" w:rsidTr="00D80441">
        <w:trPr>
          <w:trHeight w:val="287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D80441" w:rsidRPr="00D80441" w:rsidTr="00D80441">
        <w:trPr>
          <w:trHeight w:val="136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D80441" w:rsidRPr="00D80441" w:rsidTr="00D80441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3 349,1</w:t>
            </w:r>
          </w:p>
        </w:tc>
      </w:tr>
    </w:tbl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b/>
          <w:szCs w:val="28"/>
        </w:rPr>
        <w:t>Глава    Чернавского</w:t>
      </w:r>
    </w:p>
    <w:p w:rsidR="00D80441" w:rsidRPr="00D80441" w:rsidRDefault="00D80441" w:rsidP="00D80441">
      <w:pPr>
        <w:pStyle w:val="Oaenoaieoiaioa"/>
        <w:tabs>
          <w:tab w:val="left" w:pos="-284"/>
        </w:tabs>
        <w:ind w:firstLine="0"/>
        <w:rPr>
          <w:b/>
          <w:szCs w:val="28"/>
        </w:rPr>
      </w:pPr>
      <w:r w:rsidRPr="00D80441">
        <w:rPr>
          <w:b/>
          <w:szCs w:val="28"/>
        </w:rPr>
        <w:t xml:space="preserve">муниципального  </w:t>
      </w: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szCs w:val="28"/>
        </w:rPr>
        <w:t xml:space="preserve"> </w:t>
      </w:r>
      <w:r w:rsidRPr="00D80441">
        <w:rPr>
          <w:b/>
          <w:szCs w:val="28"/>
        </w:rPr>
        <w:t xml:space="preserve">образования            </w:t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  <w:t>О.А.Романова</w:t>
      </w:r>
      <w:r w:rsidRPr="00D80441">
        <w:rPr>
          <w:b/>
          <w:szCs w:val="28"/>
        </w:rPr>
        <w:t xml:space="preserve">                                                          </w:t>
      </w: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№ 3   к решению Совета             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от             </w:t>
      </w:r>
      <w:r w:rsidR="00420536">
        <w:rPr>
          <w:rFonts w:ascii="Times New Roman" w:hAnsi="Times New Roman" w:cs="Times New Roman"/>
          <w:sz w:val="28"/>
          <w:szCs w:val="28"/>
        </w:rPr>
        <w:t>2020 г</w:t>
      </w:r>
      <w:r w:rsidRPr="00D80441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«Об утверждении отчета об исполнении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бюджета Чернавского муниципального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образования за 2019 год»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441" w:rsidRPr="00D80441" w:rsidRDefault="00D80441" w:rsidP="00D8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 xml:space="preserve">Расходы  бюджета Чернавского  муниципального образования за 2019 год по разделам, подразделам функциональной классификации расходов бюджетов Российской Федерации.      </w:t>
      </w:r>
    </w:p>
    <w:p w:rsidR="00D80441" w:rsidRPr="00D80441" w:rsidRDefault="00D80441" w:rsidP="00D80441">
      <w:pPr>
        <w:pStyle w:val="21"/>
        <w:jc w:val="both"/>
        <w:rPr>
          <w:b/>
          <w:color w:val="000000"/>
          <w:szCs w:val="28"/>
        </w:rPr>
      </w:pPr>
      <w:r w:rsidRPr="00D80441">
        <w:rPr>
          <w:b/>
          <w:color w:val="000000"/>
          <w:szCs w:val="28"/>
        </w:rPr>
        <w:t xml:space="preserve">        </w:t>
      </w:r>
    </w:p>
    <w:p w:rsidR="00D80441" w:rsidRPr="00D80441" w:rsidRDefault="00D80441" w:rsidP="00D80441">
      <w:pPr>
        <w:pStyle w:val="21"/>
        <w:jc w:val="both"/>
        <w:rPr>
          <w:szCs w:val="28"/>
        </w:rPr>
      </w:pPr>
      <w:r w:rsidRPr="00D80441">
        <w:rPr>
          <w:b/>
          <w:color w:val="000000"/>
          <w:szCs w:val="28"/>
        </w:rPr>
        <w:t xml:space="preserve">                                                                                                                                           тыс. руб.</w:t>
      </w:r>
      <w:r w:rsidRPr="00D80441">
        <w:rPr>
          <w:szCs w:val="28"/>
        </w:rPr>
        <w:t xml:space="preserve">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133"/>
        <w:gridCol w:w="852"/>
        <w:gridCol w:w="1099"/>
      </w:tblGrid>
      <w:tr w:rsidR="002E6334" w:rsidRPr="00D80441" w:rsidTr="002E6334">
        <w:trPr>
          <w:trHeight w:val="870"/>
        </w:trPr>
        <w:tc>
          <w:tcPr>
            <w:tcW w:w="3389" w:type="pct"/>
            <w:shd w:val="clear" w:color="auto" w:fill="auto"/>
            <w:noWrap/>
            <w:vAlign w:val="center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E6334" w:rsidRPr="00D80441" w:rsidTr="002E6334">
        <w:trPr>
          <w:trHeight w:val="255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2463,4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1584,4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239,6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82,9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122,9</w:t>
            </w:r>
          </w:p>
        </w:tc>
      </w:tr>
      <w:tr w:rsidR="002E6334" w:rsidRPr="00D80441" w:rsidTr="002E6334">
        <w:trPr>
          <w:trHeight w:val="422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       122,9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478,7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        10,2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      468,5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</w:tr>
      <w:tr w:rsidR="002E6334" w:rsidRPr="00D80441" w:rsidTr="002E6334">
        <w:trPr>
          <w:trHeight w:val="106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sz w:val="28"/>
                <w:szCs w:val="28"/>
              </w:rPr>
              <w:t>192,0</w:t>
            </w:r>
          </w:p>
        </w:tc>
      </w:tr>
      <w:tr w:rsidR="002E6334" w:rsidRPr="00D80441" w:rsidTr="002E6334">
        <w:trPr>
          <w:trHeight w:val="199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      192,0</w:t>
            </w:r>
          </w:p>
        </w:tc>
      </w:tr>
      <w:tr w:rsidR="002E6334" w:rsidRPr="00D80441" w:rsidTr="002E6334">
        <w:trPr>
          <w:trHeight w:val="70"/>
        </w:trPr>
        <w:tc>
          <w:tcPr>
            <w:tcW w:w="3389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80441" w:rsidRPr="00D80441" w:rsidRDefault="00D80441" w:rsidP="00D804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3349,1</w:t>
            </w:r>
          </w:p>
        </w:tc>
      </w:tr>
    </w:tbl>
    <w:p w:rsidR="00D80441" w:rsidRPr="00D80441" w:rsidRDefault="00D80441" w:rsidP="00D80441">
      <w:pPr>
        <w:pStyle w:val="21"/>
        <w:jc w:val="both"/>
        <w:rPr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b/>
          <w:szCs w:val="28"/>
        </w:rPr>
        <w:t>Глава    Чернавского</w:t>
      </w:r>
    </w:p>
    <w:p w:rsidR="00D80441" w:rsidRPr="00D80441" w:rsidRDefault="00D80441" w:rsidP="00D80441">
      <w:pPr>
        <w:pStyle w:val="Oaenoaieoiaioa"/>
        <w:tabs>
          <w:tab w:val="left" w:pos="-284"/>
        </w:tabs>
        <w:ind w:firstLine="0"/>
        <w:rPr>
          <w:b/>
          <w:szCs w:val="28"/>
        </w:rPr>
      </w:pPr>
      <w:r w:rsidRPr="00D80441">
        <w:rPr>
          <w:b/>
          <w:szCs w:val="28"/>
        </w:rPr>
        <w:t xml:space="preserve">муниципального  </w:t>
      </w: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szCs w:val="28"/>
        </w:rPr>
        <w:t xml:space="preserve"> </w:t>
      </w:r>
      <w:r w:rsidRPr="00D80441">
        <w:rPr>
          <w:b/>
          <w:szCs w:val="28"/>
        </w:rPr>
        <w:t xml:space="preserve">образования                                   </w:t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Pr="00D80441">
        <w:rPr>
          <w:b/>
          <w:szCs w:val="28"/>
        </w:rPr>
        <w:t xml:space="preserve">     </w:t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  <w:t>О.А.Романова</w:t>
      </w:r>
      <w:r w:rsidRPr="00D80441">
        <w:rPr>
          <w:b/>
          <w:szCs w:val="28"/>
        </w:rPr>
        <w:t xml:space="preserve">                              </w:t>
      </w: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21"/>
        <w:jc w:val="both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Default="00D80441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Default="002E6334" w:rsidP="00D80441">
      <w:pPr>
        <w:pStyle w:val="Oaenoaieoiaioa"/>
        <w:ind w:firstLine="0"/>
        <w:rPr>
          <w:b/>
          <w:szCs w:val="28"/>
        </w:rPr>
      </w:pPr>
    </w:p>
    <w:p w:rsidR="002E6334" w:rsidRPr="00D80441" w:rsidRDefault="002E6334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к решению Совета             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от             2020 г  №</w:t>
      </w:r>
      <w:r w:rsidR="002E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«Об утверждении отчета об исполнении 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бюджета Чернавского муниципального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441">
        <w:rPr>
          <w:rFonts w:ascii="Times New Roman" w:hAnsi="Times New Roman" w:cs="Times New Roman"/>
          <w:sz w:val="28"/>
          <w:szCs w:val="28"/>
        </w:rPr>
        <w:t>образования за 2019 год»</w:t>
      </w:r>
    </w:p>
    <w:p w:rsidR="00D80441" w:rsidRPr="00D80441" w:rsidRDefault="00D80441" w:rsidP="00D8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441" w:rsidRPr="00D80441" w:rsidRDefault="00D80441" w:rsidP="00D8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441" w:rsidRPr="00D80441" w:rsidRDefault="00D80441" w:rsidP="00D8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>Источники  финансирования</w:t>
      </w:r>
    </w:p>
    <w:p w:rsidR="00D80441" w:rsidRPr="00D80441" w:rsidRDefault="00D80441" w:rsidP="002E6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41">
        <w:rPr>
          <w:rFonts w:ascii="Times New Roman" w:hAnsi="Times New Roman" w:cs="Times New Roman"/>
          <w:b/>
          <w:sz w:val="28"/>
          <w:szCs w:val="28"/>
        </w:rPr>
        <w:t>дефицита бюджета  по кодам классификации источников финансирования дефицита бюджета Чернавского муниципального образования за 2019 год</w:t>
      </w:r>
      <w:proofErr w:type="gramStart"/>
      <w:r w:rsidRPr="00D804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80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Pr="00D8044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80441">
        <w:rPr>
          <w:rFonts w:ascii="Times New Roman" w:hAnsi="Times New Roman" w:cs="Times New Roman"/>
          <w:b/>
          <w:sz w:val="28"/>
          <w:szCs w:val="28"/>
        </w:rPr>
        <w:t xml:space="preserve">ыс. руб.                           </w:t>
      </w:r>
    </w:p>
    <w:tbl>
      <w:tblPr>
        <w:tblW w:w="98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4954"/>
        <w:gridCol w:w="1362"/>
      </w:tblGrid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313 01 05 00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313 01 05 00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-3264,5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313 01 05 00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3349,1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313 01 05 02 00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 прочих остатков средств  бюджетов 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-3264,5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313 01 05 02 00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 бюджетов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3349,1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313 01 05 02 01 00 0000 510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 прочих остатков средств денежных   бюджетов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-3264,5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313 01 05 02 01 00 0000 610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 средств  бюджетов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3349,1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313 01 05 02 01 10 0000 510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-3264,5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313 01 05 02 01 10 0000 610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3349,1</w:t>
            </w:r>
          </w:p>
        </w:tc>
      </w:tr>
      <w:tr w:rsidR="00D80441" w:rsidRPr="00D80441" w:rsidTr="002E6334">
        <w:tc>
          <w:tcPr>
            <w:tcW w:w="3506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313 09 00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954" w:type="dxa"/>
          </w:tcPr>
          <w:p w:rsidR="00D80441" w:rsidRPr="00D80441" w:rsidRDefault="00D80441" w:rsidP="00D804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 дефицита бюджетов </w:t>
            </w:r>
          </w:p>
        </w:tc>
        <w:tc>
          <w:tcPr>
            <w:tcW w:w="1362" w:type="dxa"/>
          </w:tcPr>
          <w:p w:rsidR="00D80441" w:rsidRPr="00D80441" w:rsidRDefault="00D80441" w:rsidP="00D8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441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</w:tbl>
    <w:p w:rsidR="00D80441" w:rsidRPr="00D80441" w:rsidRDefault="00D80441" w:rsidP="00D80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441" w:rsidRPr="00D80441" w:rsidRDefault="00D80441" w:rsidP="00D80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b/>
          <w:szCs w:val="28"/>
        </w:rPr>
        <w:t xml:space="preserve">Глава Чернавского  </w:t>
      </w:r>
      <w:proofErr w:type="gramStart"/>
      <w:r w:rsidRPr="00D80441">
        <w:rPr>
          <w:b/>
          <w:szCs w:val="28"/>
        </w:rPr>
        <w:t>муниципального</w:t>
      </w:r>
      <w:proofErr w:type="gramEnd"/>
      <w:r w:rsidRPr="00D80441">
        <w:rPr>
          <w:b/>
          <w:szCs w:val="28"/>
        </w:rPr>
        <w:t xml:space="preserve">  </w:t>
      </w: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  <w:r w:rsidRPr="00D80441">
        <w:rPr>
          <w:b/>
          <w:szCs w:val="28"/>
        </w:rPr>
        <w:t xml:space="preserve">образования                                             </w:t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="002E6334">
        <w:rPr>
          <w:b/>
          <w:szCs w:val="28"/>
        </w:rPr>
        <w:tab/>
      </w:r>
      <w:r w:rsidRPr="00D80441">
        <w:rPr>
          <w:b/>
          <w:szCs w:val="28"/>
        </w:rPr>
        <w:t xml:space="preserve">        </w:t>
      </w:r>
      <w:r w:rsidR="002E6334">
        <w:rPr>
          <w:b/>
          <w:szCs w:val="28"/>
        </w:rPr>
        <w:t xml:space="preserve"> О.А.Романова</w:t>
      </w:r>
      <w:r w:rsidRPr="00D80441">
        <w:rPr>
          <w:b/>
          <w:szCs w:val="28"/>
        </w:rPr>
        <w:t xml:space="preserve">                                                              </w:t>
      </w:r>
    </w:p>
    <w:p w:rsidR="00D80441" w:rsidRPr="00D80441" w:rsidRDefault="00D80441" w:rsidP="00D8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D80441" w:rsidRPr="00D80441" w:rsidRDefault="00D80441" w:rsidP="00D80441">
      <w:pPr>
        <w:pStyle w:val="Oaenoaieoiaioa"/>
        <w:ind w:firstLine="0"/>
        <w:rPr>
          <w:b/>
          <w:szCs w:val="28"/>
        </w:rPr>
      </w:pPr>
    </w:p>
    <w:p w:rsidR="00AA7F5A" w:rsidRPr="00D80441" w:rsidRDefault="00AA7F5A" w:rsidP="00D80441">
      <w:pPr>
        <w:pStyle w:val="Oaenoaieoiaioa"/>
        <w:ind w:firstLine="0"/>
        <w:jc w:val="center"/>
        <w:rPr>
          <w:szCs w:val="28"/>
        </w:rPr>
      </w:pPr>
    </w:p>
    <w:sectPr w:rsidR="00AA7F5A" w:rsidRPr="00D80441" w:rsidSect="00BF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4139"/>
    <w:multiLevelType w:val="hybridMultilevel"/>
    <w:tmpl w:val="DD4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441"/>
    <w:rsid w:val="002E6334"/>
    <w:rsid w:val="00420536"/>
    <w:rsid w:val="006B7C66"/>
    <w:rsid w:val="008F1391"/>
    <w:rsid w:val="00AA7F5A"/>
    <w:rsid w:val="00AF429A"/>
    <w:rsid w:val="00BF5320"/>
    <w:rsid w:val="00D80441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0"/>
  </w:style>
  <w:style w:type="paragraph" w:styleId="1">
    <w:name w:val="heading 1"/>
    <w:basedOn w:val="a"/>
    <w:next w:val="a"/>
    <w:link w:val="10"/>
    <w:uiPriority w:val="9"/>
    <w:qFormat/>
    <w:rsid w:val="00D804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8044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4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D804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nhideWhenUsed/>
    <w:rsid w:val="00D804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804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D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aenoaieoiaioa">
    <w:name w:val="Oaeno aieoiaioa"/>
    <w:basedOn w:val="a"/>
    <w:rsid w:val="00D804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04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8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2020-07-22T07:36:00Z</cp:lastPrinted>
  <dcterms:created xsi:type="dcterms:W3CDTF">2020-07-21T05:52:00Z</dcterms:created>
  <dcterms:modified xsi:type="dcterms:W3CDTF">2020-07-22T07:37:00Z</dcterms:modified>
</cp:coreProperties>
</file>