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ПАМЯТКА  О МЕРАХ СОЦИАЛЬНОЙ ПОДДЕРЖКИ  МНОГОДЕТНЫХ СЕМЕЙ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(по компетенции министерства труда и социальной защиты области)   на 01.12.2023</w:t>
      </w:r>
    </w:p>
    <w:tbl>
      <w:tblPr>
        <w:tblStyle w:val="a3"/>
        <w:tblW w:w="10128" w:type="dxa"/>
        <w:jc w:val="left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8"/>
      </w:tblGrid>
      <w:tr>
        <w:trPr/>
        <w:tc>
          <w:tcPr>
            <w:tcW w:w="1012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ind w:left="45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Дополнительное единовременное пособие при рождении третьего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ind w:left="45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последующего ребенка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 xml:space="preserve">)                                                                 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>3 025,05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требуется)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/>
              <w:jc w:val="both"/>
              <w:rPr>
                <w:rFonts w:ascii="PT Astra Serif" w:hAnsi="PT Astra Serif"/>
                <w:color w:val="22272F"/>
                <w:shd w:fill="FFFFFF" w:val="clear"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: в государственное учреждение социальной поддержки населения по месту жительства (месту пребывания) непосредственно; через многофункциональный центр предоставления государственных и муниципальных услуг; через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единый портал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 госуд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арственных и муниципальных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auto"/>
                <w:kern w:val="0"/>
                <w:sz w:val="22"/>
                <w:szCs w:val="22"/>
                <w:lang w:val="ru-RU" w:bidi="ar-SA"/>
              </w:rPr>
              <w:t>Ежегодные денежные средства многодетным семьям: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для посещения театров                                                                 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>181,51     руб.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 приобретение  комплекта школьной одежды, спортивной одежды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и обуви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                                                                       3 183,00  руб.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 детей, посещающих занятия в физкультурно-спортивных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сооружениях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                                                             1 411,61  руб.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>(удостоверение многодетной семьи требуется)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/>
              <w:jc w:val="both"/>
              <w:rPr>
                <w:rFonts w:ascii="PT Astra Serif" w:hAnsi="PT Astra Serif"/>
                <w:color w:val="22272F"/>
                <w:shd w:fill="FFFFFF" w:val="clear"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: в государственное учреждение социальной поддержки населения по месту жительства (месту пребывания) непосредственно; через многофункциональный центр предоставления государственных и муниципальных услуг; через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единый портал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 госуд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арственных и муниципальных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auto"/>
                <w:kern w:val="0"/>
                <w:sz w:val="22"/>
                <w:szCs w:val="22"/>
                <w:lang w:val="ru-RU" w:bidi="ar-SA"/>
              </w:rPr>
              <w:t>Ежемесячная компенсация расходов на оплату жилого помещения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коммунальных услуг                                                                                                                                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 xml:space="preserve">размер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 xml:space="preserve">(удостоверение многодетной семьи требуется)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 xml:space="preserve"> определяется индивидуально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: в государственное учреждение социальной поддержки населения по месту жительства (месту пребывания) непосредственно; через многофункциональный центр предоставления государственных и муниципальных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Компенсация части  расходов на оплату стоимости обучения детей,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обучающихся  по программам среднего профессионального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 xml:space="preserve">образования                                                                                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>50% стоимости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 требуется)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 обучения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: в государственное учреждение социальной поддержки населения по месту жительства (месту пребывания) непосредственно; через многофункциональный центр предоставления государственных и муниципальных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Единовременная выплата на частичное возмещение расходов по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газификации жилого помещения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)                                                                                           до 100 000 руб.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 w:eastAsia="Arial CYR"/>
                <w:bCs/>
                <w:sz w:val="22"/>
                <w:szCs w:val="22"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>(удостоверение многодетной семьи   требуется)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color w:val="22272F"/>
                <w:shd w:fill="FFFFFF" w:val="clear"/>
              </w:rPr>
            </w:pPr>
            <w:r>
              <w:rPr>
                <w:rFonts w:ascii="PT Astra Serif" w:hAnsi="PT Astra Serif"/>
                <w:color w:val="22272F"/>
                <w:kern w:val="0"/>
                <w:u w:val="single"/>
                <w:shd w:fill="FFFFFF" w:val="clear"/>
                <w:lang w:val="ru-RU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hd w:fill="FFFFFF" w:val="clear"/>
                <w:lang w:val="ru-RU" w:bidi="ar-SA"/>
              </w:rPr>
              <w:t>: в государственное учреждение социальной поддержки населения по месту жительства непосредственно; через многофункциональный центр предоставления государственных и муниципальных услуг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 xml:space="preserve">Субсидия при догазификации жилья                                    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>до 100 000 руб.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  требуется)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: в государственное учреждение социальной поддержки населения по месту  нахождения домовладения  непосредственно; через многофункциональный центр предоставления государственных и муниципальных услуг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Компенсация стоимости оздоровительной путевки в организацию отдыха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детей и их оздоровления сезонного действия,  расположенную на территории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области и включенную в реестр организаций отдыха детей и их оздоровления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требуется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>)                                                                    50%  средней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PT Astra Serif" w:hAnsi="PT Astra Serif"/>
                <w:kern w:val="0"/>
                <w:sz w:val="22"/>
                <w:szCs w:val="22"/>
                <w:lang w:val="ru-RU" w:eastAsia="en-US" w:bidi="ar-SA"/>
              </w:rPr>
              <w:t>стоимости   путевки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: в государственное учреждение социальной поддержки населения по месту жительства непосредственно; через многофункциональный центр предоставления государственных и муниципальных услуг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  <w:i/>
                <w:i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  <w:color w:val="000000"/>
                <w:shd w:fill="FFFFFF" w:val="clear"/>
              </w:rPr>
            </w:pPr>
            <w:r>
              <w:rPr>
                <w:rFonts w:ascii="PT Astra Serif" w:hAnsi="PT Astra Serif"/>
                <w:b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Первоочередное получение бесплатных путевок в детские оздоровительные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  <w:color w:val="000000"/>
                <w:shd w:fill="FFFFFF" w:val="clear"/>
              </w:rPr>
            </w:pPr>
            <w:r>
              <w:rPr>
                <w:rFonts w:ascii="PT Astra Serif" w:hAnsi="PT Astra Serif"/>
                <w:b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учреждения  детям в возрасте от семи до четырнадцати лет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  требуется)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Cs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: в государственное учреждение социальной поддержки населения по месту жительства (месту пребывания) непосредственно; через многофункциональный центр предоставления государственных и муниципальных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Бесплатный проезд на городском и пригородном (в сельской местности 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внутрирайонном) транспорте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  требуется)</w:t>
            </w:r>
          </w:p>
          <w:p>
            <w:pPr>
              <w:pStyle w:val="Style19"/>
              <w:widowControl/>
              <w:spacing w:before="0" w:after="0"/>
              <w:jc w:val="both"/>
              <w:rPr>
                <w:rFonts w:ascii="PT Astra Serif" w:hAnsi="PT Astra Serif"/>
                <w:b w:val="false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u w:val="single"/>
                <w:lang w:val="ru-RU" w:bidi="ar-SA"/>
              </w:rPr>
              <w:t>За получением  бесплатной транспортной карты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можно обратиться  в государственное учреждение  социальной поддержки  населения по месту жительства (месту пребывания) или по месту нахождения общеобразовательной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auto"/>
                <w:kern w:val="0"/>
                <w:sz w:val="22"/>
                <w:szCs w:val="22"/>
                <w:lang w:val="ru-RU" w:bidi="ar-SA"/>
              </w:rPr>
              <w:t>Выдача региональных карточек транспортного обслуживания, предоставляющих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auto"/>
                <w:kern w:val="0"/>
                <w:sz w:val="22"/>
                <w:szCs w:val="22"/>
                <w:lang w:val="ru-RU" w:bidi="ar-SA"/>
              </w:rPr>
              <w:t>право бесплатного проезда на пригородном железнодорожном транспорте,  внутреннем водном транспорте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eastAsia="en-US" w:bidi="ar-SA"/>
              </w:rPr>
              <w:t>(удостоверение многодетной семьи   требуется)</w:t>
            </w:r>
          </w:p>
          <w:p>
            <w:pPr>
              <w:pStyle w:val="Style19"/>
              <w:widowControl/>
              <w:spacing w:before="0" w:after="0"/>
              <w:jc w:val="both"/>
              <w:rPr>
                <w:rFonts w:ascii="PT Astra Serif" w:hAnsi="PT Astra Serif"/>
                <w:b w:val="false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u w:val="single"/>
                <w:lang w:val="ru-RU" w:bidi="ar-SA"/>
              </w:rPr>
              <w:t>За получением  региональной карточки транспортного обслуживания для бесплатного проезда на железнодорожном транспорте  пригородного сообщения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можно обратиться  в государственное учреждение  социальной поддержки  населения по месту жительства (месту пребывания) или   по месту нахождения общеобразовательной организации.</w:t>
            </w:r>
          </w:p>
          <w:p>
            <w:pPr>
              <w:pStyle w:val="Style19"/>
              <w:widowControl/>
              <w:spacing w:before="0" w:after="0"/>
              <w:jc w:val="both"/>
              <w:rPr>
                <w:rFonts w:ascii="PT Astra Serif" w:hAnsi="PT Astra Serif"/>
                <w:b w:val="false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u w:val="single"/>
                <w:lang w:val="ru-RU" w:bidi="ar-SA"/>
              </w:rPr>
              <w:t>За получением разового проездного билета  для бесплатного проезда на внутреннем водном транспорте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 можно обратиться в организацию,  осуществляющую перевозку на водном транспорте пригородного сообщения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color w:val="22272F"/>
                <w:shd w:fill="FFFFFF" w:val="clear"/>
              </w:rPr>
            </w:pPr>
            <w:r>
              <w:rPr>
                <w:rFonts w:ascii="PT Astra Serif" w:hAnsi="PT Astra Serif"/>
                <w:b/>
                <w:bCs/>
                <w:color w:val="22272F"/>
                <w:kern w:val="0"/>
                <w:sz w:val="22"/>
                <w:szCs w:val="22"/>
                <w:shd w:fill="FFFFFF" w:val="clear"/>
                <w:lang w:val="ru-RU" w:bidi="ar-SA"/>
              </w:rPr>
              <w:t>Единовременная социальная  выплата на приобретение автотранспорта</w:t>
            </w:r>
            <w:r>
              <w:rPr>
                <w:rFonts w:ascii="PT Astra Serif" w:hAnsi="PT Astra Serif"/>
                <w:bCs/>
                <w:color w:val="22272F"/>
                <w:kern w:val="0"/>
                <w:sz w:val="22"/>
                <w:szCs w:val="22"/>
                <w:shd w:fill="FFFFFF" w:val="clear"/>
                <w:lang w:val="ru-RU" w:bidi="ar-SA"/>
              </w:rPr>
              <w:t xml:space="preserve">    </w:t>
            </w:r>
            <w:r>
              <w:rPr>
                <w:rFonts w:ascii="PT Astra Serif" w:hAnsi="PT Astra Serif"/>
                <w:color w:val="22272F"/>
                <w:kern w:val="0"/>
                <w:shd w:fill="FFFFFF" w:val="clear"/>
                <w:lang w:val="ru-RU" w:bidi="ar-SA"/>
              </w:rPr>
              <w:t>многодетным семьям, имеющим семь и более несовершеннолетних детей</w:t>
            </w:r>
            <w:r>
              <w:rPr>
                <w:rFonts w:ascii="PT Astra Serif" w:hAnsi="PT Astra Serif"/>
                <w:bCs/>
                <w:color w:val="22272F"/>
                <w:kern w:val="0"/>
                <w:sz w:val="22"/>
                <w:szCs w:val="22"/>
                <w:shd w:fill="FFFFFF" w:val="clear"/>
                <w:lang w:val="ru-RU" w:bidi="ar-SA"/>
              </w:rPr>
              <w:t xml:space="preserve">                                                до 1 500 000 руб.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>
              <w:rPr>
                <w:rFonts w:eastAsia="Arial CYR" w:ascii="PT Astra Serif" w:hAnsi="PT Astra Serif"/>
                <w:bCs/>
                <w:kern w:val="0"/>
                <w:lang w:val="ru-RU" w:bidi="ar-SA"/>
              </w:rPr>
              <w:t>(удостоверение многодетной семьи требуется)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auto"/>
                <w:kern w:val="0"/>
                <w:sz w:val="22"/>
                <w:szCs w:val="22"/>
                <w:lang w:val="ru-RU" w:bidi="ar-SA"/>
              </w:rPr>
              <w:t>Ежемесячная денежная выплата при рождении третьего и последующего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auto"/>
                <w:kern w:val="0"/>
                <w:sz w:val="22"/>
                <w:szCs w:val="22"/>
                <w:lang w:val="ru-RU" w:bidi="ar-SA"/>
              </w:rPr>
              <w:t xml:space="preserve">ребенка по 31.12.2022                                                                                                                         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>12 576 руб.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 w:eastAsia="Arial CYR"/>
                <w:bCs/>
                <w:sz w:val="22"/>
                <w:szCs w:val="22"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>(удостоверение многодетной семьи  не требуется)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/>
              <w:jc w:val="both"/>
              <w:rPr>
                <w:rFonts w:ascii="PT Astra Serif" w:hAnsi="PT Astra Serif"/>
                <w:color w:val="22272F"/>
                <w:shd w:fill="FFFFFF" w:val="clear"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: в государственное учреждение социальной поддержки населения по месту жительства (месту пребывания) непосредственно; через многофункциональный центр предоставления государственных и муниципальных услуг; через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единый портал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 госуд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арственных и муниципальных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Arial CYR"/>
                <w:b/>
                <w:bCs/>
              </w:rPr>
            </w:pPr>
            <w:r>
              <w:rPr>
                <w:rFonts w:eastAsia="Arial CYR" w:ascii="PT Astra Serif" w:hAnsi="PT Astra Serif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auto"/>
                <w:kern w:val="0"/>
                <w:sz w:val="22"/>
                <w:szCs w:val="22"/>
                <w:lang w:val="ru-RU" w:bidi="ar-SA"/>
              </w:rPr>
              <w:t xml:space="preserve">Региональный материнский (семейный) капитал           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bidi="ar-SA"/>
              </w:rPr>
              <w:t>127 480,92 руб.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 w:eastAsia="Arial CYR"/>
                <w:bCs/>
                <w:sz w:val="22"/>
                <w:szCs w:val="22"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>(удостоверение многодетной семьи  не требуется)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/>
              <w:jc w:val="both"/>
              <w:rPr>
                <w:rFonts w:ascii="PT Astra Serif" w:hAnsi="PT Astra Serif"/>
                <w:color w:val="22272F"/>
                <w:shd w:fill="FFFFFF" w:val="clear"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: в государственное учреждение социальной поддержки населения по месту жительства непосредственно; через многофункциональный центр предоставления государственных и муниципальных услуг; через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единый портал </w:t>
            </w:r>
            <w:r>
              <w:rPr>
                <w:rFonts w:ascii="PT Astra Serif" w:hAnsi="PT Astra Serif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 госуд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арственных и муниципальных услуг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 w:eastAsia="Arial CYR"/>
                <w:bCs/>
                <w:sz w:val="22"/>
                <w:szCs w:val="22"/>
              </w:rPr>
            </w:pP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0128" w:type="dxa"/>
            <w:tcBorders/>
          </w:tcPr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auto"/>
                <w:kern w:val="0"/>
                <w:sz w:val="22"/>
                <w:szCs w:val="22"/>
                <w:lang w:val="ru-RU" w:bidi="ar-SA"/>
              </w:rPr>
              <w:t>Единовременное пособие  лицу, награжденному орденом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/>
                <w:b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auto"/>
                <w:kern w:val="0"/>
                <w:sz w:val="22"/>
                <w:szCs w:val="22"/>
                <w:lang w:val="ru-RU" w:bidi="ar-SA"/>
              </w:rPr>
              <w:t>«Родительская слава»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PT Astra Serif" w:hAnsi="PT Astra Serif"/>
                <w:kern w:val="0"/>
                <w:sz w:val="22"/>
                <w:szCs w:val="22"/>
                <w:lang w:val="ru-RU" w:bidi="ar-SA"/>
              </w:rPr>
              <w:t>38 244,26 руб.</w:t>
            </w:r>
          </w:p>
          <w:p>
            <w:pPr>
              <w:pStyle w:val="Web"/>
              <w:widowControl/>
              <w:spacing w:before="0" w:after="0"/>
              <w:jc w:val="both"/>
              <w:rPr>
                <w:rFonts w:ascii="PT Astra Serif" w:hAnsi="PT Astra Serif" w:eastAsia="Arial CYR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color w:val="auto"/>
                <w:kern w:val="0"/>
                <w:sz w:val="22"/>
                <w:szCs w:val="22"/>
                <w:lang w:val="ru-RU" w:bidi="ar-SA"/>
              </w:rPr>
              <w:t>(</w:t>
            </w:r>
            <w:r>
              <w:rPr>
                <w:rFonts w:eastAsia="Arial CYR" w:ascii="PT Astra Serif" w:hAnsi="PT Astra Serif"/>
                <w:bCs/>
                <w:kern w:val="0"/>
                <w:sz w:val="22"/>
                <w:szCs w:val="22"/>
                <w:lang w:val="ru-RU" w:bidi="ar-SA"/>
              </w:rPr>
              <w:t>удостоверение многодетной семьи  не  требуется)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u w:val="single"/>
                <w:shd w:fill="FFFFFF" w:val="clear"/>
                <w:lang w:val="ru-RU" w:eastAsia="en-US" w:bidi="ar-SA"/>
              </w:rPr>
              <w:t>документы можно подать</w:t>
            </w:r>
            <w:r>
              <w:rPr>
                <w:rFonts w:ascii="PT Astra Serif" w:hAnsi="PT Astra Serif"/>
                <w:color w:val="22272F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: в государственное учреждение социальной поддержки населения по месту жительства непосредственно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05" w:leader="none"/>
        </w:tabs>
        <w:snapToGrid w:val="false"/>
        <w:spacing w:lineRule="auto" w:line="240" w:before="0" w:after="0"/>
        <w:jc w:val="both"/>
        <w:rPr>
          <w:rFonts w:ascii="PT Astra Serif" w:hAnsi="PT Astra Serif" w:eastAsia="Arial CYR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headerReference w:type="default" r:id="rId2"/>
      <w:type w:val="nextPage"/>
      <w:pgSz w:w="11906" w:h="16838"/>
      <w:pgMar w:left="567" w:right="567" w:gutter="0" w:header="709" w:top="766" w:footer="0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bc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92141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692141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d31c4d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Web" w:customStyle="1">
    <w:name w:val="Обычный (Web)"/>
    <w:basedOn w:val="Normal"/>
    <w:qFormat/>
    <w:rsid w:val="00d0117b"/>
    <w:pPr>
      <w:suppressAutoHyphens w:val="true"/>
      <w:spacing w:lineRule="auto" w:line="240" w:before="200" w:after="0"/>
    </w:pPr>
    <w:rPr>
      <w:rFonts w:ascii="Times New Roman" w:hAnsi="Times New Roman" w:eastAsia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7644d1"/>
    <w:pPr>
      <w:spacing w:before="0" w:after="200"/>
      <w:ind w:left="720"/>
      <w:contextualSpacing/>
    </w:pPr>
    <w:rPr/>
  </w:style>
  <w:style w:type="paragraph" w:styleId="Style19" w:customStyle="1">
    <w:name w:val="Подпись рукодителя"/>
    <w:basedOn w:val="Normal"/>
    <w:qFormat/>
    <w:rsid w:val="00f5272e"/>
    <w:pPr>
      <w:suppressAutoHyphens w:val="true"/>
      <w:spacing w:lineRule="auto" w:line="240" w:before="0" w:after="0"/>
    </w:pPr>
    <w:rPr>
      <w:rFonts w:ascii="Times New Roman" w:hAnsi="Times New Roman" w:eastAsia="Times New Roman"/>
      <w:b/>
      <w:sz w:val="28"/>
      <w:szCs w:val="28"/>
      <w:lang w:eastAsia="ar-SA"/>
    </w:rPr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6921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6921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31c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18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533F-316F-426D-94FD-8047791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641</Words>
  <Characters>5183</Characters>
  <CharactersWithSpaces>7424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2023-12-11T10:12:00Z</dcterms:created>
  <dc:creator>Перова Лариса Петровна</dc:creator>
  <dc:description/>
  <dc:language>ru-RU</dc:language>
  <cp:lastModifiedBy/>
  <cp:lastPrinted>2023-12-13T07:56:00Z</cp:lastPrinted>
  <dcterms:modified xsi:type="dcterms:W3CDTF">2023-12-13T15:17:35Z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