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D" w:rsidRPr="006D20DC" w:rsidRDefault="006A7BA4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 w:rsidRPr="006D20DC">
        <w:rPr>
          <w:sz w:val="28"/>
          <w:szCs w:val="28"/>
        </w:rPr>
        <w:t xml:space="preserve">АДМИНИСТРАЦИЯ    </w:t>
      </w:r>
    </w:p>
    <w:p w:rsidR="006A7BA4" w:rsidRDefault="006A7BA4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bookmarkStart w:id="0" w:name="__DdeLink__1256_845432838"/>
      <w:r w:rsidRPr="006D20DC">
        <w:rPr>
          <w:sz w:val="28"/>
          <w:szCs w:val="28"/>
        </w:rPr>
        <w:t xml:space="preserve">ЧЕРНАВСКОГО </w:t>
      </w:r>
      <w:bookmarkEnd w:id="0"/>
      <w:r w:rsidRPr="006D20DC">
        <w:rPr>
          <w:sz w:val="28"/>
          <w:szCs w:val="28"/>
        </w:rPr>
        <w:t xml:space="preserve">МУНИЦИПАЛЬНОГО ОБРАЗОВАНИЯ </w:t>
      </w:r>
    </w:p>
    <w:p w:rsidR="006A7BA4" w:rsidRDefault="006A7BA4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 w:rsidRPr="006D20DC">
        <w:rPr>
          <w:sz w:val="28"/>
          <w:szCs w:val="28"/>
        </w:rPr>
        <w:t xml:space="preserve">ИВАНТЕЕВСКОГО МУНИЦИПАЛЬНОГО РАЙОНА </w:t>
      </w:r>
    </w:p>
    <w:p w:rsidR="00B7484D" w:rsidRPr="006D20DC" w:rsidRDefault="006A7BA4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 w:rsidRPr="006D20DC">
        <w:rPr>
          <w:sz w:val="28"/>
          <w:szCs w:val="28"/>
        </w:rPr>
        <w:t>САРАТОВСКОЙ ОБЛАСТИ</w:t>
      </w:r>
    </w:p>
    <w:p w:rsidR="00B7484D" w:rsidRDefault="00B7484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4D" w:rsidRDefault="00567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A7BA4">
        <w:rPr>
          <w:rFonts w:ascii="Times New Roman" w:hAnsi="Times New Roman" w:cs="Times New Roman"/>
          <w:b/>
          <w:sz w:val="28"/>
          <w:szCs w:val="28"/>
        </w:rPr>
        <w:t xml:space="preserve"> №47</w:t>
      </w:r>
    </w:p>
    <w:p w:rsidR="00B7484D" w:rsidRDefault="00B7484D">
      <w:pPr>
        <w:jc w:val="both"/>
        <w:rPr>
          <w:b/>
          <w:sz w:val="28"/>
          <w:szCs w:val="28"/>
        </w:rPr>
      </w:pPr>
    </w:p>
    <w:p w:rsidR="00B7484D" w:rsidRPr="006A7BA4" w:rsidRDefault="00567530" w:rsidP="006A7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7BA4">
        <w:rPr>
          <w:rFonts w:ascii="Times New Roman" w:hAnsi="Times New Roman" w:cs="Times New Roman"/>
          <w:b/>
          <w:sz w:val="28"/>
          <w:szCs w:val="28"/>
        </w:rPr>
        <w:t xml:space="preserve">19.12.2023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7BA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A7B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8E2">
        <w:rPr>
          <w:rFonts w:ascii="Times New Roman" w:hAnsi="Times New Roman" w:cs="Times New Roman"/>
          <w:b/>
          <w:sz w:val="28"/>
          <w:szCs w:val="28"/>
        </w:rPr>
        <w:t>Чернава</w:t>
      </w:r>
    </w:p>
    <w:p w:rsidR="00B7484D" w:rsidRDefault="00B7484D" w:rsidP="006A602C">
      <w:pPr>
        <w:rPr>
          <w:rFonts w:ascii="Times New Roman" w:hAnsi="Times New Roman" w:cs="Times New Roman"/>
          <w:sz w:val="28"/>
          <w:szCs w:val="28"/>
        </w:rPr>
      </w:pPr>
    </w:p>
    <w:p w:rsidR="00B7484D" w:rsidRPr="006A602C" w:rsidRDefault="00567530">
      <w:pPr>
        <w:spacing w:beforeAutospacing="1" w:afterAutospacing="1" w:line="240" w:lineRule="auto"/>
        <w:jc w:val="center"/>
        <w:outlineLvl w:val="1"/>
        <w:rPr>
          <w:sz w:val="26"/>
          <w:szCs w:val="26"/>
        </w:rPr>
      </w:pPr>
      <w:r w:rsidRPr="006A602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 (уще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ба) охраняемым законом ценностям при осуществлении муниципального ко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троля на автомобильном транспорте и в дорожном хозяйстве в границах нас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ленных пунктов Чернавского  муниципального о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разования на 202</w:t>
      </w:r>
      <w:r w:rsidR="006D20DC"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A60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 </w:t>
      </w:r>
    </w:p>
    <w:p w:rsidR="006D20DC" w:rsidRPr="006A602C" w:rsidRDefault="00567530" w:rsidP="006D20DC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6A602C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</w:t>
      </w:r>
      <w:r w:rsidRPr="006A602C">
        <w:rPr>
          <w:rFonts w:ascii="Times New Roman" w:hAnsi="Times New Roman" w:cs="Times New Roman"/>
          <w:sz w:val="26"/>
          <w:szCs w:val="26"/>
        </w:rPr>
        <w:t>о</w:t>
      </w:r>
      <w:r w:rsidRPr="006A602C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25.06.2021 № 990 «Об утверждении Правил разработки и утверждения контрольными (надзорными) орг</w:t>
      </w:r>
      <w:r w:rsidRPr="006A602C">
        <w:rPr>
          <w:rFonts w:ascii="Times New Roman" w:hAnsi="Times New Roman" w:cs="Times New Roman"/>
          <w:sz w:val="26"/>
          <w:szCs w:val="26"/>
        </w:rPr>
        <w:t>а</w:t>
      </w:r>
      <w:r w:rsidRPr="006A602C">
        <w:rPr>
          <w:rFonts w:ascii="Times New Roman" w:hAnsi="Times New Roman" w:cs="Times New Roman"/>
          <w:sz w:val="26"/>
          <w:szCs w:val="26"/>
        </w:rPr>
        <w:t>нами программы профилактики рисков причинения вреда (ущерба) охраняемым законом</w:t>
      </w:r>
      <w:proofErr w:type="gramEnd"/>
      <w:r w:rsidRPr="006A602C">
        <w:rPr>
          <w:rFonts w:ascii="Times New Roman" w:hAnsi="Times New Roman" w:cs="Times New Roman"/>
          <w:sz w:val="26"/>
          <w:szCs w:val="26"/>
        </w:rPr>
        <w:t xml:space="preserve"> ценностям», решением С</w:t>
      </w:r>
      <w:r w:rsidRPr="006A602C">
        <w:rPr>
          <w:rFonts w:ascii="Times New Roman" w:hAnsi="Times New Roman" w:cs="Times New Roman"/>
          <w:sz w:val="26"/>
          <w:szCs w:val="26"/>
        </w:rPr>
        <w:t>о</w:t>
      </w:r>
      <w:r w:rsidRPr="006A602C">
        <w:rPr>
          <w:rFonts w:ascii="Times New Roman" w:hAnsi="Times New Roman" w:cs="Times New Roman"/>
          <w:sz w:val="26"/>
          <w:szCs w:val="26"/>
        </w:rPr>
        <w:t xml:space="preserve">вета </w:t>
      </w:r>
      <w:r w:rsidR="006D20DC" w:rsidRPr="006A602C">
        <w:rPr>
          <w:rFonts w:ascii="Times New Roman" w:hAnsi="Times New Roman" w:cs="Times New Roman"/>
          <w:sz w:val="26"/>
          <w:szCs w:val="26"/>
        </w:rPr>
        <w:t xml:space="preserve">Чернавского </w:t>
      </w:r>
      <w:r w:rsidRPr="006A602C">
        <w:rPr>
          <w:rFonts w:ascii="Times New Roman" w:hAnsi="Times New Roman" w:cs="Times New Roman"/>
          <w:sz w:val="26"/>
          <w:szCs w:val="26"/>
        </w:rPr>
        <w:t>муниципального образования Ивантеевского муниципального района Саратовской области от 18.02.2022 № 7</w:t>
      </w:r>
      <w:r w:rsidRPr="006A602C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муниципальном контроле на автомобильном транспорте и в доро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 хозяйстве в границах населенных пунктов Чернавского  муниципального образования</w:t>
      </w:r>
      <w:r w:rsidRPr="006A602C">
        <w:rPr>
          <w:rFonts w:ascii="Times New Roman" w:eastAsia="Calibri" w:hAnsi="Times New Roman" w:cs="Times New Roman"/>
          <w:bCs/>
          <w:kern w:val="2"/>
          <w:sz w:val="26"/>
          <w:szCs w:val="26"/>
        </w:rPr>
        <w:t xml:space="preserve">» </w:t>
      </w:r>
      <w:r w:rsidRPr="006A602C">
        <w:rPr>
          <w:rFonts w:ascii="Times New Roman" w:eastAsia="SimSun" w:hAnsi="Times New Roman" w:cs="Times New Roman"/>
          <w:iCs/>
          <w:kern w:val="2"/>
          <w:sz w:val="26"/>
          <w:szCs w:val="26"/>
          <w:lang w:eastAsia="zh-CN" w:bidi="hi-IN"/>
        </w:rPr>
        <w:t xml:space="preserve"> </w:t>
      </w:r>
      <w:r w:rsidRPr="006A602C">
        <w:rPr>
          <w:rFonts w:ascii="Times New Roman" w:hAnsi="Times New Roman" w:cs="Times New Roman"/>
          <w:sz w:val="26"/>
          <w:szCs w:val="26"/>
        </w:rPr>
        <w:t>администрация Чернавского  муниципального о</w:t>
      </w:r>
      <w:r w:rsidRPr="006A602C">
        <w:rPr>
          <w:rFonts w:ascii="Times New Roman" w:hAnsi="Times New Roman" w:cs="Times New Roman"/>
          <w:sz w:val="26"/>
          <w:szCs w:val="26"/>
        </w:rPr>
        <w:t>б</w:t>
      </w:r>
      <w:r w:rsidRPr="006A602C">
        <w:rPr>
          <w:rFonts w:ascii="Times New Roman" w:hAnsi="Times New Roman" w:cs="Times New Roman"/>
          <w:sz w:val="26"/>
          <w:szCs w:val="26"/>
        </w:rPr>
        <w:t xml:space="preserve">разования Ивантеевского муниципального района Саратовской области </w:t>
      </w:r>
    </w:p>
    <w:p w:rsidR="00B7484D" w:rsidRPr="006A602C" w:rsidRDefault="00567530" w:rsidP="006D20DC">
      <w:pPr>
        <w:shd w:val="clear" w:color="auto" w:fill="FFFFFF"/>
        <w:spacing w:after="0" w:line="240" w:lineRule="auto"/>
        <w:ind w:firstLine="851"/>
        <w:contextualSpacing/>
        <w:rPr>
          <w:sz w:val="26"/>
          <w:szCs w:val="26"/>
        </w:rPr>
      </w:pPr>
      <w:r w:rsidRPr="006A602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7484D" w:rsidRPr="006A602C" w:rsidRDefault="00567530">
      <w:pPr>
        <w:spacing w:after="0" w:line="240" w:lineRule="auto"/>
        <w:ind w:firstLine="851"/>
        <w:jc w:val="both"/>
        <w:outlineLvl w:val="1"/>
        <w:rPr>
          <w:sz w:val="26"/>
          <w:szCs w:val="26"/>
        </w:rPr>
      </w:pPr>
      <w:r w:rsidRPr="006A602C">
        <w:rPr>
          <w:rFonts w:ascii="Times New Roman" w:hAnsi="Times New Roman" w:cs="Times New Roman"/>
          <w:sz w:val="26"/>
          <w:szCs w:val="26"/>
          <w:lang w:eastAsia="fa-IR" w:bidi="fa-IR"/>
        </w:rPr>
        <w:t xml:space="preserve">1. Утвердить 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контроля на автомобильном транспорте и в дорожном хозяйстве в границах населенных пун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тов Чернавского  му</w:t>
      </w:r>
      <w:r w:rsidR="006D20DC"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ниципального образования на 2024</w:t>
      </w:r>
      <w:r w:rsidRPr="006A60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 (приложение). </w:t>
      </w:r>
    </w:p>
    <w:p w:rsidR="00B7484D" w:rsidRPr="006A602C" w:rsidRDefault="00567530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02C">
        <w:rPr>
          <w:rFonts w:ascii="Times New Roman" w:hAnsi="Times New Roman" w:cs="Times New Roman"/>
          <w:sz w:val="26"/>
          <w:szCs w:val="26"/>
        </w:rPr>
        <w:t>2. Опубликовать настоящее решение в информационном бюллетене « Вес</w:t>
      </w:r>
      <w:r w:rsidRPr="006A602C">
        <w:rPr>
          <w:rFonts w:ascii="Times New Roman" w:hAnsi="Times New Roman" w:cs="Times New Roman"/>
          <w:sz w:val="26"/>
          <w:szCs w:val="26"/>
        </w:rPr>
        <w:t>т</w:t>
      </w:r>
      <w:r w:rsidRPr="006A602C">
        <w:rPr>
          <w:rFonts w:ascii="Times New Roman" w:hAnsi="Times New Roman" w:cs="Times New Roman"/>
          <w:sz w:val="26"/>
          <w:szCs w:val="26"/>
        </w:rPr>
        <w:t>ник».</w:t>
      </w:r>
    </w:p>
    <w:p w:rsidR="00B7484D" w:rsidRPr="006A602C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2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A60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0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7484D" w:rsidRPr="006A602C" w:rsidRDefault="00567530" w:rsidP="006A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2C">
        <w:rPr>
          <w:rFonts w:ascii="Times New Roman" w:hAnsi="Times New Roman" w:cs="Times New Roman"/>
          <w:sz w:val="26"/>
          <w:szCs w:val="26"/>
        </w:rPr>
        <w:t>4.Постановление вступает в силу с момента его официального опубли</w:t>
      </w:r>
      <w:r w:rsidR="006A7BA4" w:rsidRPr="006A602C">
        <w:rPr>
          <w:rFonts w:ascii="Times New Roman" w:hAnsi="Times New Roman" w:cs="Times New Roman"/>
          <w:sz w:val="26"/>
          <w:szCs w:val="26"/>
        </w:rPr>
        <w:t>ков</w:t>
      </w:r>
      <w:r w:rsidR="006A7BA4" w:rsidRPr="006A602C">
        <w:rPr>
          <w:rFonts w:ascii="Times New Roman" w:hAnsi="Times New Roman" w:cs="Times New Roman"/>
          <w:sz w:val="26"/>
          <w:szCs w:val="26"/>
        </w:rPr>
        <w:t>а</w:t>
      </w:r>
      <w:r w:rsidR="006A7BA4" w:rsidRPr="006A602C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6A7BA4" w:rsidRDefault="006A7BA4" w:rsidP="006A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BA4" w:rsidTr="006A7BA4">
        <w:tc>
          <w:tcPr>
            <w:tcW w:w="4785" w:type="dxa"/>
          </w:tcPr>
          <w:p w:rsidR="006A7BA4" w:rsidRPr="006A7BA4" w:rsidRDefault="006A7BA4" w:rsidP="006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главы администрации </w:t>
            </w:r>
          </w:p>
          <w:p w:rsidR="006A7BA4" w:rsidRPr="006A7BA4" w:rsidRDefault="006A7BA4" w:rsidP="006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Чернавского муниципального</w:t>
            </w:r>
          </w:p>
          <w:p w:rsidR="006A7BA4" w:rsidRPr="006A7BA4" w:rsidRDefault="006A7BA4" w:rsidP="006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4786" w:type="dxa"/>
          </w:tcPr>
          <w:p w:rsidR="006A7BA4" w:rsidRPr="006A7BA4" w:rsidRDefault="006A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BA4" w:rsidRPr="006A7BA4" w:rsidRDefault="006A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BA4" w:rsidRPr="006A7BA4" w:rsidRDefault="006A7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М.С. Гудова</w:t>
            </w:r>
          </w:p>
        </w:tc>
      </w:tr>
    </w:tbl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Pr="006D20DC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B7484D" w:rsidRPr="006D20DC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7484D" w:rsidRPr="006D20DC" w:rsidRDefault="00567530">
      <w:pPr>
        <w:spacing w:after="0" w:line="240" w:lineRule="auto"/>
        <w:jc w:val="right"/>
        <w:outlineLvl w:val="1"/>
        <w:rPr>
          <w:sz w:val="28"/>
          <w:szCs w:val="28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  муниципального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A7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19.12.2023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№ </w:t>
      </w:r>
      <w:r w:rsidR="006A7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484D" w:rsidRDefault="00567530" w:rsidP="006D20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троля на автомобильном транспорте и в дорожном хозяйстве в границах населенных пунктов Чернавского муниципального образования на 202</w:t>
      </w:r>
      <w:r w:rsid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B7484D" w:rsidRDefault="00B74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Чернавского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(далее – Администрация).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 осуществлении последними деятельности и использовании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 местного значения в границах Чернавского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Ивантеевского муниципального района Саратовской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ремонте, ремонте автомобильных дорог, прокладке, переносе,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 другой автомобильной дороге, осуществлении перевозок по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индивидуальными предпринимателями и гражданами обязательных требований в области автомобильных дорог и дорожной деятельности на территории Чернавского муниципального образования Ивантеевского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Саратовской области;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Чернавского 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2022 года проверок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контроля на автомобильном транспорте и в дорожном хозяйстве в границах населенных пунктов Чернавского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ствий, причинение вреда жизни и здоровью граждан, причинение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вреда автотранспортным средствам.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B7484D" w:rsidRDefault="005675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обязательных требований законодательства, определение способов устранения или снижения рисков их возникновения;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мероприятий Программы на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навского  муниципального образования на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страции.  </w:t>
      </w:r>
    </w:p>
    <w:p w:rsidR="00B7484D" w:rsidRDefault="00B7484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 по профилактике нарушений 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Чернавского 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 на 202</w:t>
      </w:r>
      <w:r w:rsid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366"/>
        <w:gridCol w:w="3290"/>
        <w:gridCol w:w="1388"/>
        <w:gridCol w:w="1845"/>
      </w:tblGrid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 размещает и поддерживает в актуальном состоянии на своем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B7484D" w:rsidRDefault="00567530" w:rsidP="006D20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ционно-телекоммуникационной сети "Интернет", до 1 апреля года, следующего за отчетным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возможных нарушениях обязательных требований, а также о непосредственных нарушениях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вания, оценка соблюдения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гламентирующих порядок осуществления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(бездействия)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инспекторов. </w:t>
            </w:r>
          </w:p>
          <w:p w:rsidR="00B7484D" w:rsidRDefault="00567530">
            <w:pPr>
              <w:spacing w:after="0" w:line="240" w:lineRule="auto"/>
              <w:jc w:val="both"/>
            </w:pPr>
            <w:proofErr w:type="gramStart"/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Чернавского  муниц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Ивант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рай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Саратовской области в и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 должностным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Администрации </w:t>
            </w:r>
            <w:proofErr w:type="gram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Pr="006D20DC" w:rsidRDefault="0056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Администрация Чернавского  м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B7484D" w:rsidRPr="006D20DC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в письменной форме на бумажном носителе почтовым отправлением либо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направившего уведомление о проведении обязательного профилактического визита в письменной форме на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зита инспектором может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Pr="006D20DC" w:rsidRDefault="0056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Администрация Чернавского  м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</w:tbl>
    <w:p w:rsidR="00B7484D" w:rsidRDefault="00B7484D"/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c"/>
        <w:tblW w:w="9498" w:type="dxa"/>
        <w:tblLook w:val="04A0" w:firstRow="1" w:lastRow="0" w:firstColumn="1" w:lastColumn="0" w:noHBand="0" w:noVBand="1"/>
      </w:tblPr>
      <w:tblGrid>
        <w:gridCol w:w="540"/>
        <w:gridCol w:w="7275"/>
        <w:gridCol w:w="1683"/>
      </w:tblGrid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Pr="006D20DC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Чернавского  муниципального образования в и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B7484D" w:rsidRDefault="00B7484D"/>
    <w:sectPr w:rsidR="00B748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484D"/>
    <w:rsid w:val="00567530"/>
    <w:rsid w:val="006A602C"/>
    <w:rsid w:val="006A7BA4"/>
    <w:rsid w:val="006D20DC"/>
    <w:rsid w:val="00B7484D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14</cp:revision>
  <cp:lastPrinted>2023-12-21T07:56:00Z</cp:lastPrinted>
  <dcterms:created xsi:type="dcterms:W3CDTF">2022-10-05T11:45:00Z</dcterms:created>
  <dcterms:modified xsi:type="dcterms:W3CDTF">2023-12-21T08:01:00Z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