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1" w:rsidRDefault="000940A1" w:rsidP="000940A1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20"/>
        </w:rPr>
      </w:pP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20"/>
        </w:rPr>
      </w:pPr>
    </w:p>
    <w:p w:rsidR="000940A1" w:rsidRDefault="000940A1" w:rsidP="000940A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Четвертое  заседание </w:t>
      </w:r>
    </w:p>
    <w:p w:rsidR="000940A1" w:rsidRDefault="000940A1" w:rsidP="000940A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0940A1" w:rsidRDefault="000940A1" w:rsidP="000940A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EA2CB8">
        <w:rPr>
          <w:b/>
          <w:bCs/>
          <w:sz w:val="32"/>
          <w:szCs w:val="32"/>
        </w:rPr>
        <w:t>31</w:t>
      </w:r>
      <w:r>
        <w:rPr>
          <w:b/>
          <w:bCs/>
          <w:sz w:val="32"/>
          <w:szCs w:val="32"/>
        </w:rPr>
        <w:t xml:space="preserve">                                                                      </w:t>
      </w:r>
    </w:p>
    <w:p w:rsidR="000940A1" w:rsidRDefault="000940A1" w:rsidP="000940A1">
      <w:pPr>
        <w:pStyle w:val="Oaenoaieoiaioa"/>
        <w:ind w:firstLine="0"/>
      </w:pPr>
      <w:r>
        <w:t xml:space="preserve">                                          </w:t>
      </w:r>
    </w:p>
    <w:p w:rsidR="000940A1" w:rsidRDefault="000940A1" w:rsidP="000940A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2023 года</w:t>
      </w:r>
    </w:p>
    <w:p w:rsidR="000940A1" w:rsidRDefault="000940A1" w:rsidP="000940A1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0940A1" w:rsidRDefault="000940A1" w:rsidP="000940A1">
      <w:pPr>
        <w:pStyle w:val="Oaenoaieoiaioa"/>
        <w:ind w:firstLine="0"/>
        <w:rPr>
          <w:sz w:val="24"/>
          <w:szCs w:val="24"/>
        </w:rPr>
      </w:pPr>
    </w:p>
    <w:p w:rsidR="000940A1" w:rsidRDefault="000940A1" w:rsidP="000940A1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2025 и 2026 годов 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left"/>
        <w:rPr>
          <w:b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На основании статей 19 и 53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b/>
          <w:i/>
          <w:szCs w:val="28"/>
        </w:rPr>
        <w:t xml:space="preserve">Пункт 1. Основные характеристики бюджета муниципального района </w:t>
      </w:r>
      <w:r>
        <w:rPr>
          <w:b/>
          <w:bCs/>
          <w:i/>
          <w:iCs/>
          <w:szCs w:val="28"/>
        </w:rPr>
        <w:t xml:space="preserve">на 2024 год и на плановый период 2025 и 2026 годов 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1.Утвердить основные характеристики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2024 год: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1) общий объем доходов  в сумме 531942,5 тыс. рублей;</w:t>
      </w:r>
      <w:r>
        <w:rPr>
          <w:szCs w:val="28"/>
        </w:rPr>
        <w:tab/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2) общий объем расходов в сумме 531942,5 тыс. рублей;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3) дефицит (профицит) бюджета  муниципального района в сумме 0,0 тыс. рублей;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4) резервный фонд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сумме  300,0 тыс. рублей.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2. Утвердить основные характеристики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2025 год и на 2026 год: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1) общий объем доходов на 2025 год в сумме 434651,9 тыс. рублей и на 2026 год в сумме 426728 тыс. рублей;</w:t>
      </w:r>
      <w:r>
        <w:rPr>
          <w:szCs w:val="28"/>
        </w:rPr>
        <w:tab/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2) общий объем расходов на 2025 год в сумме  434651,9 тыс. рублей, в том числе условно утвержденные расходы в сумме 2900,0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 и на 2026 год 426728,0 тыс. рублей, в том числе условно утвержденные расходы в сумме 5800,0 тыс. рублей;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3) дефицит (профицит) бюджета муниципального района в сумме 0,0 тыс. руб. на 2025 год и в сумме 0,0 тыс. руб. на 2026 год;</w:t>
      </w:r>
    </w:p>
    <w:p w:rsidR="000940A1" w:rsidRDefault="000940A1" w:rsidP="000940A1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4) резервный фонд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2025 год в сумме 190,0 тыс. рублей, на 2026 год в сумме 190,0 тыс. рублей.</w:t>
      </w:r>
    </w:p>
    <w:p w:rsidR="000940A1" w:rsidRDefault="000940A1" w:rsidP="000940A1">
      <w:pPr>
        <w:pStyle w:val="ae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2. Безвозмездные поступления в бюджет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Утвердить безвозмездные поступления в бюджет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  <w:r>
        <w:t>на 2024 год и на плановый период 2025 и 2026 годов</w:t>
      </w:r>
      <w:r>
        <w:rPr>
          <w:szCs w:val="28"/>
        </w:rPr>
        <w:t xml:space="preserve"> согласно приложению 1 к настоящему решению.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3. Особенности администрирования доходов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в 2024 году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области»;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4. Нормативы распределения доходов между бюджетом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и бюджетами сельских поселений на 2024 год и на плановый период 2025 и 2026 годов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Утвердить нормативы распределения доходов между бюджетом муниципального района и бюджетами сельских поселений </w:t>
      </w:r>
      <w:r>
        <w:t>на 2024 год и на плановый период 2025 и 2026 годов согласно</w:t>
      </w:r>
      <w:r>
        <w:rPr>
          <w:szCs w:val="28"/>
        </w:rPr>
        <w:t xml:space="preserve"> приложению 2 к настоящему решению.</w:t>
      </w:r>
      <w:r>
        <w:rPr>
          <w:b/>
          <w:i/>
          <w:szCs w:val="28"/>
        </w:rPr>
        <w:t xml:space="preserve">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5. Бюджетные ассигнования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на 2024 год и на плановый период 2025 и 2026 годов 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Утвердить:  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1) объем бюджетных ассигнований муниципального дорожного фонда: </w:t>
      </w:r>
      <w:r>
        <w:rPr>
          <w:szCs w:val="28"/>
        </w:rPr>
        <w:tab/>
        <w:t xml:space="preserve">на 2024 год в сумме 29552,6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ab/>
        <w:t xml:space="preserve">на 2025 год в сумме 29746,6 тыс. рублей;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на 2026 год в сумме 30787,9тыс. рублей;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2) общий объем бюджетных ассигнований на исполнение публичных нормативных обязательств: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2024 год в сумме 3607,5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2025 год в сумме 2344,9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2026 год в сумме 2300,4 тыс. рублей; </w:t>
      </w:r>
      <w:r>
        <w:rPr>
          <w:szCs w:val="28"/>
        </w:rPr>
        <w:tab/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3) ведомственную структуру расходов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2024 год и на плановый период 2025 и 2026 годов согласно приложению 3 к настоящему решению;</w:t>
      </w:r>
      <w:r>
        <w:rPr>
          <w:szCs w:val="28"/>
        </w:rPr>
        <w:tab/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 4) распределение бюджетных ассигнований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2024 год  и на плановый период 2025 и 2026 </w:t>
      </w:r>
      <w:r>
        <w:rPr>
          <w:szCs w:val="28"/>
        </w:rPr>
        <w:lastRenderedPageBreak/>
        <w:t xml:space="preserve">годов по разделам, подразделам, целевым статьям (муниципальным программам района и непрограммным направлениям деятельности), 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4 к настоящему решению;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 5) распределение бюджетных ассигнований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2024 год и на плановый период 2025 и 2026 годов по целевым статьям (муниципальным программам района и не программным направлениям деятельности), 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5 к настоящему решению;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proofErr w:type="gramStart"/>
      <w:r>
        <w:rPr>
          <w:rFonts w:ascii="PT Astra Serif" w:hAnsi="PT Astra Serif"/>
        </w:rPr>
        <w:t>2.Утвердить случаи предоставления и распределение бюджетных ассигнований на предоставление субсидий юридическим лицам (за исключением субсидий муниципальным учреждениям, а также субсидий, указанных в пунктах 6–8.1 статьи 78 Бюджетного кодекса Российской Федерации), индивидуальным предпринимателям, а также физическим лицам – производителям товаров, работ, услуг, и иным некоммерческим организациям, не являющимся муниципальными учреждениями, на 2024 год и на плановый период 2025 и 2026 годов</w:t>
      </w:r>
      <w:proofErr w:type="gramEnd"/>
      <w:r>
        <w:rPr>
          <w:rFonts w:ascii="PT Astra Serif" w:hAnsi="PT Astra Serif"/>
        </w:rPr>
        <w:t xml:space="preserve"> согласно приложению 6 к настоящему решению.</w:t>
      </w:r>
    </w:p>
    <w:p w:rsidR="000940A1" w:rsidRDefault="000940A1" w:rsidP="0009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6. Межбюджетные трансферты, предоставляемые из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бюджетам сельских поселений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бюджетам поселений на 2024 год и на плановый период 2025 и 2026 годов согласно приложению 7 к настоящему решению.</w:t>
      </w:r>
    </w:p>
    <w:p w:rsidR="000940A1" w:rsidRDefault="000940A1" w:rsidP="000940A1">
      <w:pPr>
        <w:ind w:firstLine="709"/>
        <w:jc w:val="both"/>
      </w:pPr>
      <w:r>
        <w:rPr>
          <w:szCs w:val="28"/>
        </w:rPr>
        <w:t>2.</w:t>
      </w:r>
      <w:r>
        <w:rPr>
          <w:sz w:val="28"/>
          <w:szCs w:val="28"/>
        </w:rPr>
        <w:t xml:space="preserve"> Утвердить распределение межбюджетных трансфертов бюджетам сельским поселениям района</w:t>
      </w:r>
      <w:r>
        <w:rPr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 годов: дотаций согласно приложению 8 к настоящему решению.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долю налоговых, неналоговых доходов бюджета муниципального района для объема дотации на выравнивание бюджетной обеспеченности поселений на 2024 год в размере 7,213290 процента, на 2025 год в размере 0,04460 процента, на 2026 год в размере 0,0438261 процента.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критерий выравнивания расчетной обеспеченности поселений на 2024 год размере 1,20759,  на 2025 год в размере 1,0 , на 2026 год в размере 1,0.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7. Предоставление бюджетных кредитов из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 бюджетам поселений в 2024 году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Установить, что бюджетные кредиты бюджетам поселений предоставляются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пределах общего объема бюджетных ассигнований, предусмотренных источниками внутреннего финансирования дефицита бюджета муниципального района для покрытия временных кассовых разрывов, </w:t>
      </w:r>
      <w:r>
        <w:rPr>
          <w:szCs w:val="28"/>
        </w:rPr>
        <w:lastRenderedPageBreak/>
        <w:t>возникающих при исполнении бюджетов сельских поселений, на срок, не выходящий за пределы финансового года, в сумме 2000,0 тыс. рублей.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4. Бюджетные кредиты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статьей 92.1 и статьей 107 Бюджетного кодекса Российской Федерации, на 1 число месяца, в котором предполагается перечисление бюджетного кредита.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8. Источники внутреннего финансирования дефицита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района, муниципальные внутренние заимствования района и муниципальный долг  района   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1.Утвердить источники внутреннего финансирования дефицита бюджета муниципального района</w:t>
      </w:r>
      <w:r>
        <w:rPr>
          <w:b/>
          <w:szCs w:val="28"/>
        </w:rPr>
        <w:t xml:space="preserve"> </w:t>
      </w:r>
      <w:r>
        <w:rPr>
          <w:szCs w:val="28"/>
        </w:rPr>
        <w:t>на 2024 год и на плановый период 2025 и 2026 годов согласно приложению 9 к настоящему решению;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2.Утвердить программу внутренних заимствований муниципального района на 2024 год и на плановый период 2025 и 2026 годов согласно приложению  10 к настоящему решению.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3.Установить верхний предел муниципального внутреннего долга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района: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по состоянию на 1 января 2025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по состоянию на 1 января 2026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рублей;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по состоянию на 1 января 2027 года в сумме 10400,0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в сумме 0,0 тыс. рублей.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9. Особенности исполнения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муниципального района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Остатки средств бюджета муниципального района, находящиеся по состоянию на 1 января 2024 года на едином счете бюджета муниципального района, в 2024 году могут направляться на увеличение бюджетных ассигнований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 xml:space="preserve">оплату заключенных от имени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>
        <w:rPr>
          <w:szCs w:val="28"/>
        </w:rPr>
        <w:t>ассигнований</w:t>
      </w:r>
      <w:proofErr w:type="gramEnd"/>
      <w:r>
        <w:rPr>
          <w:szCs w:val="28"/>
        </w:rPr>
        <w:t xml:space="preserve"> на исполнение указанных муниципальных контрактов;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>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0940A1" w:rsidRDefault="000940A1" w:rsidP="000940A1">
      <w:pPr>
        <w:pStyle w:val="Oaenoaieoiaioa"/>
        <w:ind w:firstLine="709"/>
        <w:rPr>
          <w:szCs w:val="28"/>
        </w:rPr>
      </w:pPr>
      <w:r>
        <w:rPr>
          <w:szCs w:val="28"/>
        </w:rPr>
        <w:t>Остатки средств бюджета муниципального района, находящиеся по состоянию на 1 января 2024 года на едином счете бюджета муниципального района, в объеме, необходимом для покрытия временных кассовых разрывов, возникающих в ходе исполнения бюджета муниципального района в 2024 году, могут направляться на их покрытие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Установить, что средства в объеме остатков субсидий,  предоставленных в 2023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szCs w:val="28"/>
        </w:rPr>
        <w:t>недостижением</w:t>
      </w:r>
      <w:proofErr w:type="spellEnd"/>
      <w:r>
        <w:rPr>
          <w:szCs w:val="28"/>
        </w:rPr>
        <w:t xml:space="preserve"> муниципальными бюджетными учреждениями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-ленных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  <w:proofErr w:type="gramEnd"/>
    </w:p>
    <w:p w:rsidR="000940A1" w:rsidRDefault="000940A1" w:rsidP="000940A1">
      <w:pPr>
        <w:pStyle w:val="ae"/>
        <w:ind w:firstLine="709"/>
        <w:rPr>
          <w:szCs w:val="28"/>
        </w:rPr>
      </w:pPr>
      <w:r>
        <w:rPr>
          <w:szCs w:val="28"/>
        </w:rPr>
        <w:t xml:space="preserve">3. Установить в соответствии с пунктом 7.2 решения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от 25 декабря 2007 года №143 «О бюджетном процессе в </w:t>
      </w:r>
      <w:proofErr w:type="spellStart"/>
      <w:r>
        <w:rPr>
          <w:szCs w:val="28"/>
        </w:rPr>
        <w:t>Ивантеевском</w:t>
      </w:r>
      <w:proofErr w:type="spellEnd"/>
      <w:r>
        <w:rPr>
          <w:szCs w:val="28"/>
        </w:rPr>
        <w:t xml:space="preserve">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0940A1" w:rsidRDefault="000940A1" w:rsidP="000940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0940A1" w:rsidRDefault="000940A1" w:rsidP="000940A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областного бюджета, мероприятиями муниципальной программы района в пределах общего объема средств, предусмотренных на мероприятия государственных программ Российской Федерации, не связанных с реализацией </w:t>
      </w:r>
      <w:hyperlink r:id="rId6" w:history="1">
        <w:r>
          <w:rPr>
            <w:rStyle w:val="a3"/>
            <w:spacing w:val="-6"/>
            <w:szCs w:val="28"/>
          </w:rPr>
          <w:t>Указа</w:t>
        </w:r>
      </w:hyperlink>
      <w:r>
        <w:rPr>
          <w:spacing w:val="-6"/>
          <w:sz w:val="28"/>
          <w:szCs w:val="28"/>
        </w:rPr>
        <w:t>;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(уменьшение) бюджетных ассигнований на сумму средств целевого назначения, поступающих (планируемых к поступлению) в </w:t>
      </w:r>
      <w:r>
        <w:rPr>
          <w:sz w:val="28"/>
          <w:szCs w:val="28"/>
        </w:rPr>
        <w:lastRenderedPageBreak/>
        <w:t>местный бюджет (возвращаемых (планируемых к уменьшению) из местного бюджета) от юридических и физических лиц.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бюджет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0940A1" w:rsidRDefault="000940A1" w:rsidP="000940A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10. Особенности установления отдельных расходных обязательств  бюджета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</w:t>
      </w:r>
    </w:p>
    <w:p w:rsidR="000940A1" w:rsidRDefault="000940A1" w:rsidP="000940A1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процент: </w:t>
      </w:r>
      <w:r>
        <w:rPr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0940A1" w:rsidRDefault="000940A1" w:rsidP="0009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11. Вступление в силу настоящего решения</w:t>
      </w:r>
    </w:p>
    <w:p w:rsidR="000940A1" w:rsidRDefault="000940A1" w:rsidP="000940A1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Настоящее решение вступает в силу с 1 января 2024 года.</w:t>
      </w:r>
    </w:p>
    <w:p w:rsidR="000940A1" w:rsidRDefault="000940A1" w:rsidP="000940A1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0940A1" w:rsidRDefault="000940A1" w:rsidP="000940A1">
      <w:pPr>
        <w:ind w:firstLine="709"/>
      </w:pPr>
    </w:p>
    <w:p w:rsidR="000940A1" w:rsidRDefault="000940A1" w:rsidP="000940A1"/>
    <w:p w:rsidR="000940A1" w:rsidRDefault="000940A1" w:rsidP="000940A1"/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rPr>
          <w:b/>
          <w:sz w:val="28"/>
        </w:rPr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В.В. Басов </w:t>
      </w: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pPr>
        <w:rPr>
          <w:b/>
          <w:sz w:val="28"/>
        </w:rPr>
      </w:pPr>
    </w:p>
    <w:p w:rsidR="000940A1" w:rsidRDefault="000940A1" w:rsidP="000940A1">
      <w:r>
        <w:rPr>
          <w:b/>
          <w:sz w:val="28"/>
        </w:rPr>
        <w:t xml:space="preserve"> </w:t>
      </w:r>
    </w:p>
    <w:p w:rsidR="000940A1" w:rsidRDefault="000940A1" w:rsidP="000940A1">
      <w:pPr>
        <w:tabs>
          <w:tab w:val="left" w:pos="2355"/>
          <w:tab w:val="right" w:pos="10206"/>
        </w:tabs>
        <w:ind w:right="-427"/>
        <w:jc w:val="right"/>
      </w:pPr>
      <w:r>
        <w:lastRenderedPageBreak/>
        <w:t xml:space="preserve">                                                                                                        Приложение №1 </w:t>
      </w:r>
    </w:p>
    <w:p w:rsidR="000940A1" w:rsidRDefault="000940A1" w:rsidP="000940A1">
      <w:pPr>
        <w:tabs>
          <w:tab w:val="left" w:pos="2355"/>
          <w:tab w:val="right" w:pos="10206"/>
        </w:tabs>
        <w:ind w:right="-427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0940A1" w:rsidRDefault="000940A1" w:rsidP="000940A1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0940A1" w:rsidRDefault="000940A1" w:rsidP="000940A1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0940A1" w:rsidRDefault="000940A1" w:rsidP="000940A1">
      <w:pPr>
        <w:jc w:val="center"/>
        <w:rPr>
          <w:b/>
          <w:bCs/>
        </w:rPr>
      </w:pPr>
      <w:r>
        <w:rPr>
          <w:b/>
          <w:bCs/>
        </w:rPr>
        <w:t>на 2024 год и на плановый период 2025 и 2026 годов</w:t>
      </w:r>
    </w:p>
    <w:p w:rsidR="000940A1" w:rsidRDefault="000940A1" w:rsidP="000940A1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417"/>
        <w:gridCol w:w="1134"/>
        <w:gridCol w:w="1134"/>
      </w:tblGrid>
      <w:tr w:rsidR="000940A1" w:rsidTr="000940A1">
        <w:trPr>
          <w:trHeight w:val="7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312640,6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312640,6</w:t>
            </w:r>
          </w:p>
        </w:tc>
      </w:tr>
      <w:tr w:rsidR="000940A1" w:rsidTr="000940A1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/>
              </w:rPr>
            </w:pPr>
          </w:p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83856,4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25057,4</w:t>
            </w:r>
          </w:p>
        </w:tc>
      </w:tr>
      <w:tr w:rsidR="000940A1" w:rsidTr="000940A1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</w:pPr>
          </w:p>
          <w:p w:rsidR="000940A1" w:rsidRDefault="000940A1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Дотации 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34172,4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25057,4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</w:pPr>
          </w:p>
          <w:p w:rsidR="000940A1" w:rsidRDefault="000940A1">
            <w:pPr>
              <w:jc w:val="center"/>
            </w:pPr>
            <w:r>
              <w:t>2 02 15001 05 0000 150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34172,4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25057,4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</w:pPr>
          </w:p>
          <w:p w:rsidR="000940A1" w:rsidRDefault="000940A1">
            <w:pPr>
              <w:jc w:val="center"/>
            </w:pPr>
            <w:r>
              <w:t>2 02 15002 00 0000 150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</w:p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  <w:rPr>
                <w:color w:val="FF0000"/>
              </w:rPr>
            </w:pPr>
          </w:p>
          <w:p w:rsidR="000940A1" w:rsidRDefault="000940A1">
            <w:pPr>
              <w:jc w:val="center"/>
            </w:pPr>
            <w:r>
              <w:t>2 02 15002 05 0000 150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rFonts w:ascii="PT Astra Serif" w:hAnsi="PT Astra Serif"/>
              </w:rPr>
            </w:pPr>
          </w:p>
          <w:p w:rsidR="000940A1" w:rsidRDefault="000940A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68460,0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23070,7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22928,3</w:t>
            </w: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 202 29999 05 0078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обеспечение </w:t>
            </w:r>
            <w:proofErr w:type="gramStart"/>
            <w: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24736,0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 202 29999 05 0086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11433,8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2 02 29999 05 0108 150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8903,8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10196,7</w:t>
            </w:r>
          </w:p>
        </w:tc>
      </w:tr>
      <w:tr w:rsidR="000940A1" w:rsidTr="000940A1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  <w:r>
              <w:lastRenderedPageBreak/>
              <w:t>2 02 29999 05 0111 150</w:t>
            </w:r>
          </w:p>
          <w:p w:rsidR="000940A1" w:rsidRDefault="000940A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104,4</w:t>
            </w: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:rsidR="000940A1" w:rsidRDefault="000940A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6509,2</w:t>
            </w: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2 02 29999 05 0087 150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6118,0</w:t>
            </w:r>
          </w:p>
        </w:tc>
      </w:tr>
      <w:tr w:rsidR="000940A1" w:rsidTr="000940A1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 202 25467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3455,6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2 02 25172 05 0000 150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proofErr w:type="gramStart"/>
            <w:r>
              <w:t>районов на оснащение (обновление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proofErr w:type="gramStart"/>
            <w:r>
              <w:t>материально-технической базы)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воспитания </w:t>
            </w:r>
            <w:proofErr w:type="gramStart"/>
            <w:r>
              <w:t>общеобразовательных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1832,5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2 02 25213 05 0000 150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районов на обновление материально-</w:t>
            </w:r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технической базы </w:t>
            </w:r>
            <w:proofErr w:type="gramStart"/>
            <w:r>
              <w:t>образовательных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организаций для внедрения </w:t>
            </w:r>
            <w:proofErr w:type="gramStart"/>
            <w:r>
              <w:t>цифровой</w:t>
            </w:r>
            <w:proofErr w:type="gramEnd"/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образовательной среды и развития</w:t>
            </w:r>
          </w:p>
          <w:p w:rsidR="000940A1" w:rsidRDefault="000940A1">
            <w:pPr>
              <w:autoSpaceDE w:val="0"/>
              <w:autoSpaceDN w:val="0"/>
              <w:adjustRightInd w:val="0"/>
            </w:pPr>
            <w:r>
              <w:t>цифровых навыков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3478,6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2 02 29999 05 0126 150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0940A1" w:rsidRDefault="000940A1">
            <w:pPr>
              <w:pStyle w:val="ConsPlusNormal"/>
              <w:ind w:firstLine="3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0940A1">
              <w:trPr>
                <w:trHeight w:val="373"/>
              </w:trPr>
              <w:tc>
                <w:tcPr>
                  <w:tcW w:w="3138" w:type="dxa"/>
                  <w:hideMark/>
                </w:tcPr>
                <w:p w:rsidR="000940A1" w:rsidRDefault="000940A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0940A1" w:rsidRDefault="000940A1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259699,7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259430,9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259473,3</w:t>
            </w:r>
          </w:p>
        </w:tc>
      </w:tr>
      <w:tr w:rsidR="000940A1" w:rsidTr="000940A1">
        <w:trPr>
          <w:trHeight w:val="1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196999,4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196684,0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196684,0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lastRenderedPageBreak/>
              <w:t>2 02 30024 05 0003 150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2 02 30024 05 0007 150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851,2</w:t>
            </w:r>
          </w:p>
        </w:tc>
      </w:tr>
      <w:tr w:rsidR="000940A1" w:rsidTr="000940A1">
        <w:trPr>
          <w:trHeight w:val="25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202 30024 05 0008 150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</w:tr>
      <w:tr w:rsidR="000940A1" w:rsidTr="000940A1">
        <w:trPr>
          <w:trHeight w:val="30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2 02 30024 05 0009 150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466,7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t>2 02 30024 05 0012 150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157,2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3272,1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lastRenderedPageBreak/>
              <w:t>2 02 30024 05 0027 150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3969,3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2 02 30024 05 0028 150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731,1</w:t>
            </w:r>
          </w:p>
        </w:tc>
      </w:tr>
      <w:tr w:rsidR="000940A1" w:rsidTr="000940A1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2 02 30024 05 0029 150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\</w:t>
            </w: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122,6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2 02 30024 05 0037 150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  <w:rPr>
                <w:highlight w:val="yellow"/>
              </w:rPr>
            </w:pPr>
            <w:r>
              <w:t>40894,5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40894,5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40894,5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2 02 30024 05 0043 150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ind w:left="-108" w:firstLine="108"/>
            </w:pPr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39,7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2 02 30024 05 0045 150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</w:t>
            </w:r>
            <w:r>
              <w:lastRenderedPageBreak/>
              <w:t>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lastRenderedPageBreak/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lastRenderedPageBreak/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lastRenderedPageBreak/>
              <w:t>10,4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lastRenderedPageBreak/>
              <w:t>2 02 35303 05 0000 150</w:t>
            </w:r>
          </w:p>
          <w:p w:rsidR="000940A1" w:rsidRDefault="000940A1">
            <w:pPr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11327,4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2 02 35120 05 0000150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13,7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tabs>
                <w:tab w:val="left" w:pos="0"/>
              </w:tabs>
            </w:pPr>
            <w:r>
              <w:rPr>
                <w:b/>
                <w:bCs/>
              </w:rPr>
              <w:t xml:space="preserve"> 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9020,0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15851,5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5181,6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 2 02 40014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3415,5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center"/>
            </w:pPr>
            <w:r>
              <w:t>2 02 49999 05 0015 150</w:t>
            </w:r>
          </w:p>
          <w:p w:rsidR="000940A1" w:rsidRDefault="000940A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</w:pPr>
            <w:r>
              <w:t>2 02 49999 05 0020 150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  <w:r>
              <w:t>10975,0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</w:pPr>
          </w:p>
          <w:p w:rsidR="000940A1" w:rsidRDefault="000940A1">
            <w:pPr>
              <w:jc w:val="right"/>
              <w:rPr>
                <w:highlight w:val="yellow"/>
              </w:rPr>
            </w:pPr>
            <w:r>
              <w:t>2511,0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rPr>
                <w:bCs/>
                <w:spacing w:val="-4"/>
              </w:rPr>
              <w:t>2 02 45179 0 50000 150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</w:t>
            </w:r>
            <w: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lastRenderedPageBreak/>
              <w:t>1461,0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highlight w:val="yellow"/>
              </w:rPr>
            </w:pPr>
            <w:r>
              <w:t>1461,0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1766,1</w:t>
            </w:r>
          </w:p>
        </w:tc>
      </w:tr>
      <w:tr w:rsidR="000940A1" w:rsidTr="000940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2 02 49999 05 0110 150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312640,6</w:t>
            </w:r>
          </w:p>
        </w:tc>
      </w:tr>
    </w:tbl>
    <w:p w:rsidR="000940A1" w:rsidRPr="000940A1" w:rsidRDefault="000940A1" w:rsidP="000940A1">
      <w:pPr>
        <w:pStyle w:val="21"/>
        <w:jc w:val="both"/>
        <w:rPr>
          <w:b/>
        </w:rPr>
      </w:pPr>
    </w:p>
    <w:p w:rsidR="000940A1" w:rsidRDefault="000940A1" w:rsidP="000940A1"/>
    <w:p w:rsidR="000940A1" w:rsidRDefault="000940A1" w:rsidP="000940A1">
      <w:pPr>
        <w:autoSpaceDE w:val="0"/>
        <w:autoSpaceDN w:val="0"/>
        <w:adjustRightInd w:val="0"/>
        <w:ind w:left="-1134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1134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pStyle w:val="af0"/>
        <w:ind w:left="-1134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ind w:left="-1134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ind w:left="-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1134"/>
        <w:rPr>
          <w:b/>
          <w:sz w:val="28"/>
        </w:rPr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  <w:t xml:space="preserve">В.В. Басов  </w:t>
      </w: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  <w:rPr>
          <w:b/>
          <w:sz w:val="28"/>
        </w:rPr>
      </w:pPr>
    </w:p>
    <w:p w:rsidR="000940A1" w:rsidRDefault="000940A1" w:rsidP="000940A1">
      <w:pPr>
        <w:ind w:left="-1134"/>
      </w:pPr>
    </w:p>
    <w:p w:rsidR="000940A1" w:rsidRDefault="000940A1" w:rsidP="000940A1">
      <w:pPr>
        <w:ind w:left="-426"/>
      </w:pPr>
    </w:p>
    <w:p w:rsidR="000940A1" w:rsidRDefault="000940A1" w:rsidP="000940A1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                                                             Приложение № 2 </w:t>
      </w:r>
    </w:p>
    <w:p w:rsidR="000940A1" w:rsidRDefault="000940A1" w:rsidP="000940A1">
      <w:pPr>
        <w:tabs>
          <w:tab w:val="left" w:pos="2355"/>
          <w:tab w:val="right" w:pos="10206"/>
        </w:tabs>
        <w:ind w:right="-143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  <w:tab w:val="right" w:pos="10206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ind w:right="-143"/>
        <w:jc w:val="center"/>
        <w:rPr>
          <w:b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Нормативы распределения доходов между  бюджетом </w:t>
      </w:r>
    </w:p>
    <w:p w:rsidR="000940A1" w:rsidRDefault="000940A1" w:rsidP="000940A1">
      <w:pPr>
        <w:ind w:right="-1"/>
        <w:jc w:val="center"/>
        <w:rPr>
          <w:b/>
          <w:bCs/>
        </w:rPr>
      </w:pPr>
      <w:r>
        <w:rPr>
          <w:b/>
        </w:rPr>
        <w:t xml:space="preserve">муниципального района и бюджетами сельских поселений </w:t>
      </w:r>
      <w:r>
        <w:rPr>
          <w:b/>
          <w:bCs/>
        </w:rPr>
        <w:t xml:space="preserve">на 2024 год </w:t>
      </w:r>
    </w:p>
    <w:p w:rsidR="000940A1" w:rsidRDefault="000940A1" w:rsidP="000940A1">
      <w:pPr>
        <w:ind w:right="-1"/>
        <w:jc w:val="center"/>
        <w:rPr>
          <w:b/>
          <w:bCs/>
        </w:rPr>
      </w:pPr>
      <w:r>
        <w:rPr>
          <w:b/>
          <w:bCs/>
        </w:rPr>
        <w:t>и на плановый период 2025 и 2026 годов</w:t>
      </w:r>
    </w:p>
    <w:p w:rsidR="000940A1" w:rsidRDefault="000940A1" w:rsidP="000940A1">
      <w:pPr>
        <w:jc w:val="center"/>
        <w:rPr>
          <w:b/>
          <w:sz w:val="28"/>
          <w:szCs w:val="28"/>
        </w:rPr>
      </w:pPr>
    </w:p>
    <w:p w:rsidR="000940A1" w:rsidRDefault="000940A1" w:rsidP="000940A1">
      <w:pPr>
        <w:ind w:right="-143"/>
        <w:jc w:val="center"/>
      </w:pPr>
      <w:r>
        <w:rPr>
          <w:b/>
        </w:rPr>
        <w:t xml:space="preserve">                                                                                                      </w:t>
      </w:r>
      <w:r>
        <w:t>в процентах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4823"/>
        <w:gridCol w:w="1844"/>
        <w:gridCol w:w="1560"/>
      </w:tblGrid>
      <w:tr w:rsidR="000940A1" w:rsidTr="000940A1">
        <w:trPr>
          <w:trHeight w:val="112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0940A1" w:rsidRDefault="000940A1">
            <w:pPr>
              <w:jc w:val="center"/>
            </w:pPr>
            <w:r>
              <w:t>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ind w:left="-113"/>
            </w:pPr>
            <w:r>
              <w:t xml:space="preserve">Поступления в бюджет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ind w:left="-113"/>
            </w:pPr>
            <w:r>
              <w:t>Поступления</w:t>
            </w:r>
          </w:p>
          <w:p w:rsidR="000940A1" w:rsidRDefault="000940A1" w:rsidP="000940A1">
            <w:pPr>
              <w:ind w:left="-113"/>
            </w:pPr>
            <w:r>
              <w:t>в                бюджет</w:t>
            </w:r>
          </w:p>
          <w:p w:rsidR="000940A1" w:rsidRDefault="000940A1" w:rsidP="000940A1">
            <w:pPr>
              <w:ind w:left="-113"/>
            </w:pPr>
            <w:r>
              <w:t>сельских</w:t>
            </w:r>
          </w:p>
          <w:p w:rsidR="000940A1" w:rsidRDefault="000940A1" w:rsidP="000940A1">
            <w:pPr>
              <w:ind w:left="-113"/>
            </w:pPr>
            <w:r>
              <w:t>поселений</w:t>
            </w: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 xml:space="preserve">1 09 00000 00 0000 000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kern w:val="24"/>
              </w:rPr>
            </w:pPr>
            <w:r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1 09 0703</w:t>
            </w:r>
            <w:r>
              <w:rPr>
                <w:lang w:val="en-US"/>
              </w:rPr>
              <w:t>3</w:t>
            </w:r>
            <w:r>
              <w:t xml:space="preserve"> 05 0000 110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>
              <w:t>цели</w:t>
            </w:r>
            <w:proofErr w:type="gramEnd"/>
            <w:r>
              <w:t xml:space="preserve">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1 09 0705</w:t>
            </w:r>
            <w:r>
              <w:rPr>
                <w:lang w:val="en-US"/>
              </w:rPr>
              <w:t>3</w:t>
            </w:r>
            <w:r>
              <w:t xml:space="preserve"> 05 0000 110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81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1 11 02033 05 0000 120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1 11 02033 10 0000 120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ДОХОДЫ ОТ ОКАЗАНИЯ ПЛАТНЫХ УСЛУГ 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1 13 01995 05 0000 130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1 13 01995 10 0000 130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1 13 02065 05 0000 130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113 02065 10 0000 130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 xml:space="preserve">Доходы, поступающие в порядке возмещения расходов, понесенных в связи с </w:t>
            </w:r>
            <w:r>
              <w:lastRenderedPageBreak/>
              <w:t>эксплуатацией имущества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lastRenderedPageBreak/>
              <w:t>113 02995 05 0000 130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Прочие доходы от компенсации затрат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113 02995 10 0000 130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51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</w:pPr>
            <w:r>
              <w:t>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69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1 14 03050 05 0000 410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85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1 14 03050 05 0000 440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1 16 07090 05 0000 140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1 16 07090 10 0000 140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1 16 10031 05 0000 140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  <w:jc w:val="center"/>
            </w:pPr>
            <w:r>
              <w:t>1 16 10031 10 0000 140</w:t>
            </w:r>
          </w:p>
          <w:p w:rsidR="000940A1" w:rsidRDefault="000940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1 16 10032 05 0000 140</w:t>
            </w:r>
          </w:p>
          <w:p w:rsidR="000940A1" w:rsidRDefault="000940A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1 16 10032 10 0000 140</w:t>
            </w:r>
          </w:p>
          <w:p w:rsidR="000940A1" w:rsidRDefault="000940A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9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1 17 01050 05 0000 180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1 17 01050 10 0000 180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1 17 05050 05 0000 180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117 05050 05 0303 180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ind w:left="14" w:right="4"/>
            </w:pPr>
            <w:r>
              <w:t>Прочие неналоговые доходы бюджетов муниципальных районов (в части доходов от платы за использование земель или земельных участков, государственная собственность на которые не разграничена и которые расположены в границах сельских поселений, для возведения гражданами гаражей, являющихся некапитальными сооружениями)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1 17 05050 10 0000 180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  <w:tr w:rsidR="000940A1" w:rsidTr="000940A1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1 17 15030 10 0000 150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r>
              <w:t>Инициативные платежи, зачисляемые в бюджеты сельских поселений*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100</w:t>
            </w:r>
          </w:p>
        </w:tc>
      </w:tr>
    </w:tbl>
    <w:p w:rsidR="000940A1" w:rsidRDefault="000940A1" w:rsidP="000940A1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940A1" w:rsidRDefault="000940A1" w:rsidP="000940A1">
      <w:pPr>
        <w:ind w:right="-285" w:hanging="993"/>
        <w:jc w:val="both"/>
      </w:pPr>
      <w:r>
        <w:rPr>
          <w:sz w:val="22"/>
          <w:szCs w:val="22"/>
        </w:rPr>
        <w:t xml:space="preserve">               </w:t>
      </w:r>
      <w:r>
        <w:t>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0940A1" w:rsidRDefault="000940A1" w:rsidP="000940A1">
      <w:pPr>
        <w:ind w:right="-285" w:hanging="993"/>
        <w:jc w:val="both"/>
      </w:pPr>
    </w:p>
    <w:p w:rsidR="000940A1" w:rsidRDefault="000940A1" w:rsidP="000940A1">
      <w:pPr>
        <w:ind w:right="-285" w:hanging="993"/>
        <w:jc w:val="both"/>
      </w:pPr>
    </w:p>
    <w:p w:rsidR="000940A1" w:rsidRDefault="000940A1" w:rsidP="000940A1">
      <w:pPr>
        <w:ind w:right="-285" w:hanging="993"/>
        <w:jc w:val="both"/>
      </w:pPr>
    </w:p>
    <w:p w:rsidR="000940A1" w:rsidRDefault="000940A1" w:rsidP="000940A1">
      <w:pPr>
        <w:autoSpaceDE w:val="0"/>
        <w:autoSpaceDN w:val="0"/>
        <w:adjustRightInd w:val="0"/>
        <w:ind w:left="-851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851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851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851"/>
        <w:rPr>
          <w:szCs w:val="28"/>
        </w:rPr>
      </w:pPr>
    </w:p>
    <w:p w:rsidR="000940A1" w:rsidRDefault="000940A1" w:rsidP="000940A1">
      <w:pPr>
        <w:pStyle w:val="af0"/>
        <w:ind w:left="-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851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  <w:t xml:space="preserve">     В.В. Басов  </w:t>
      </w: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</w:pPr>
    </w:p>
    <w:p w:rsidR="000940A1" w:rsidRDefault="000940A1" w:rsidP="000940A1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940A1" w:rsidRDefault="000940A1" w:rsidP="000940A1">
      <w:pPr>
        <w:tabs>
          <w:tab w:val="left" w:pos="2355"/>
        </w:tabs>
        <w:ind w:right="-580"/>
        <w:jc w:val="right"/>
        <w:rPr>
          <w:szCs w:val="22"/>
        </w:rPr>
        <w:sectPr w:rsidR="00094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0A1" w:rsidRDefault="000940A1" w:rsidP="000940A1">
      <w:pPr>
        <w:tabs>
          <w:tab w:val="left" w:pos="2355"/>
        </w:tabs>
        <w:ind w:right="-580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0940A1" w:rsidRDefault="000940A1" w:rsidP="000940A1">
      <w:pPr>
        <w:tabs>
          <w:tab w:val="left" w:pos="2355"/>
        </w:tabs>
        <w:ind w:right="-580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58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0940A1" w:rsidRDefault="000940A1" w:rsidP="000940A1">
      <w:pPr>
        <w:pStyle w:val="2"/>
        <w:rPr>
          <w:sz w:val="24"/>
        </w:rPr>
      </w:pPr>
      <w:r>
        <w:rPr>
          <w:sz w:val="24"/>
        </w:rPr>
        <w:t xml:space="preserve">Ведомственная структура расходов бюджета </w:t>
      </w:r>
    </w:p>
    <w:p w:rsidR="000940A1" w:rsidRDefault="000940A1" w:rsidP="000940A1">
      <w:pPr>
        <w:pStyle w:val="2"/>
        <w:rPr>
          <w:sz w:val="24"/>
        </w:rPr>
      </w:pP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муниципального района на 2024 год и на плановый период 2025 и 2026 годов</w:t>
      </w:r>
    </w:p>
    <w:p w:rsidR="000940A1" w:rsidRDefault="000940A1" w:rsidP="000940A1">
      <w:pPr>
        <w:pStyle w:val="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0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9"/>
        <w:gridCol w:w="680"/>
        <w:gridCol w:w="620"/>
        <w:gridCol w:w="751"/>
        <w:gridCol w:w="1320"/>
        <w:gridCol w:w="782"/>
        <w:gridCol w:w="993"/>
        <w:gridCol w:w="992"/>
        <w:gridCol w:w="938"/>
      </w:tblGrid>
      <w:tr w:rsidR="000940A1" w:rsidTr="000940A1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28 426,1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27 727,9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28 426,1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27 727,9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6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4 503,0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4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63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6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15 165,4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14 747,2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8 477,7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8 477,7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7 291,2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367 411,2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333 135,3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321 337,0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364 083,7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329 822,8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318 024,5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50 111,0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49 511,0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51 647,8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258 221,2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208 608,8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206 908,8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материально-технической базы и </w:t>
            </w:r>
            <w:proofErr w:type="spellStart"/>
            <w:proofErr w:type="gramStart"/>
            <w:r>
              <w:rPr>
                <w:sz w:val="18"/>
                <w:szCs w:val="18"/>
              </w:rPr>
              <w:t>оснаще-ние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музеев боевой славы в муниципальных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10 748,5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72131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72132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19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A1721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19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A1722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A2131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8 887,4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12 603,2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12 908,3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2 905,5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</w:tr>
      <w:tr w:rsidR="000940A1" w:rsidTr="000940A1">
        <w:trPr>
          <w:trHeight w:val="51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</w:t>
            </w:r>
            <w:proofErr w:type="gramEnd"/>
            <w:r>
              <w:rPr>
                <w:sz w:val="18"/>
                <w:szCs w:val="18"/>
              </w:rPr>
              <w:t xml:space="preserve"> могут посещать </w:t>
            </w:r>
            <w:r>
              <w:rPr>
                <w:sz w:val="18"/>
                <w:szCs w:val="18"/>
              </w:rPr>
              <w:br/>
              <w:t>образовательные организации, 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</w:tr>
      <w:tr w:rsidR="000940A1" w:rsidTr="000940A1">
        <w:trPr>
          <w:trHeight w:val="46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</w:tr>
      <w:tr w:rsidR="000940A1" w:rsidTr="000940A1">
        <w:trPr>
          <w:trHeight w:val="85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114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20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83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62 580,8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64 129,5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25 062,8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25 548,4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6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11 780,7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11 915,2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1 624,3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24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13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10 271,3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9 313,4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9 468,1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11 409,3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11 546,4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8 752,6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8 752,6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5 891,2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6 512,9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30 013,8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31 050,7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29 746,6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29 746,6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30 737,9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1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14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2 370,7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2 325,7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2 068,0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11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5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1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291,7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4 660,8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4 660,8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0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на опубликование муниципальных правовых актов и иной официальной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127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32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7 203,1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7 320,1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6 093,5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6 415,8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6 093,5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6 415,8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0940A1" w:rsidTr="000940A1">
        <w:trPr>
          <w:trHeight w:val="11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составлением отчета об исполнении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0940A1" w:rsidTr="000940A1">
        <w:trPr>
          <w:trHeight w:val="101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</w:tr>
      <w:tr w:rsidR="000940A1" w:rsidTr="000940A1">
        <w:trPr>
          <w:trHeight w:val="77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4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102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4 608,4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4 608,4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4 604,5</w:t>
            </w:r>
          </w:p>
        </w:tc>
      </w:tr>
      <w:tr w:rsidR="000940A1" w:rsidTr="000940A1">
        <w:trPr>
          <w:trHeight w:val="79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4 604,5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3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6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50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1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431 751,9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420 928,0</w:t>
            </w:r>
          </w:p>
        </w:tc>
      </w:tr>
    </w:tbl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В.В. Басов  </w:t>
      </w:r>
    </w:p>
    <w:p w:rsidR="000940A1" w:rsidRDefault="000940A1" w:rsidP="000940A1"/>
    <w:p w:rsidR="000940A1" w:rsidRDefault="000940A1" w:rsidP="000940A1">
      <w:pPr>
        <w:rPr>
          <w:sz w:val="22"/>
          <w:szCs w:val="22"/>
        </w:rPr>
      </w:pPr>
    </w:p>
    <w:p w:rsidR="000940A1" w:rsidRDefault="000940A1" w:rsidP="000940A1">
      <w:pPr>
        <w:tabs>
          <w:tab w:val="left" w:pos="2355"/>
        </w:tabs>
        <w:ind w:right="-568"/>
        <w:jc w:val="right"/>
        <w:rPr>
          <w:szCs w:val="22"/>
        </w:rPr>
        <w:sectPr w:rsidR="000940A1" w:rsidSect="000940A1">
          <w:pgSz w:w="11906" w:h="16838"/>
          <w:pgMar w:top="1134" w:right="851" w:bottom="1134" w:left="794" w:header="709" w:footer="709" w:gutter="0"/>
          <w:cols w:space="708"/>
          <w:docGrid w:linePitch="360"/>
        </w:sectPr>
      </w:pPr>
    </w:p>
    <w:p w:rsidR="000940A1" w:rsidRDefault="000940A1" w:rsidP="000940A1">
      <w:pPr>
        <w:tabs>
          <w:tab w:val="left" w:pos="2355"/>
        </w:tabs>
        <w:ind w:right="-568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0940A1" w:rsidRDefault="000940A1" w:rsidP="000940A1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pStyle w:val="Oaenoaieoiaioa"/>
        <w:tabs>
          <w:tab w:val="left" w:pos="142"/>
        </w:tabs>
        <w:ind w:right="242" w:firstLine="0"/>
        <w:jc w:val="right"/>
        <w:rPr>
          <w:sz w:val="22"/>
          <w:szCs w:val="22"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2024 год и на плановый период 2025 и 2026 годов по разделам, подразделам, целевым статьям (муниципальным</w:t>
      </w:r>
      <w:r>
        <w:t xml:space="preserve"> </w:t>
      </w:r>
      <w:r>
        <w:rPr>
          <w:b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:rsidR="000940A1" w:rsidRDefault="000940A1" w:rsidP="000940A1">
      <w:pPr>
        <w:jc w:val="center"/>
        <w:rPr>
          <w:b/>
        </w:rPr>
      </w:pPr>
    </w:p>
    <w:p w:rsidR="000940A1" w:rsidRDefault="000940A1" w:rsidP="000940A1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3340"/>
        <w:gridCol w:w="820"/>
        <w:gridCol w:w="820"/>
        <w:gridCol w:w="1180"/>
        <w:gridCol w:w="980"/>
        <w:gridCol w:w="1120"/>
        <w:gridCol w:w="1180"/>
        <w:gridCol w:w="1200"/>
      </w:tblGrid>
      <w:tr w:rsidR="000940A1" w:rsidTr="000940A1">
        <w:trPr>
          <w:trHeight w:val="8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44 484,6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31 562,9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32 377,7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16 373,5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11 780,7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11 915,2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1 628,6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1 624,3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24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10 271,3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13 176,4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9 313,4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9 468,1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9 374,6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6 500,1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6 829,3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1 807,4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4 693,5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5 021,9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6 981,8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4 286,9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4 608,4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4 604,5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4 604,5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15 849,3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11 409,3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11 546,4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8 752,6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8 752,6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5 891,2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6 512,9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29 942,3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30 013,8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31 050,7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29 552,6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29 746,6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29 552,6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29 746,6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30 737,9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364 113,7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329 832,5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318 034,0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49 511,0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51 647,8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258 221,2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245 403,8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217 217,9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208 608,8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206 908,8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материально-технической базы и </w:t>
            </w:r>
            <w:proofErr w:type="spellStart"/>
            <w:proofErr w:type="gramStart"/>
            <w:r>
              <w:rPr>
                <w:sz w:val="18"/>
                <w:szCs w:val="18"/>
              </w:rPr>
              <w:t>оснаще-ние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музеев боевой славы в муниципальных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11 218,9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10 748,5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19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14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6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муниципального проекта (программы) в целях выполнения задач федерального проекта "Цифровая </w:t>
            </w:r>
            <w:r>
              <w:rPr>
                <w:sz w:val="18"/>
                <w:szCs w:val="18"/>
              </w:rPr>
              <w:lastRenderedPageBreak/>
              <w:t>образовательная среда"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16 031,8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8 887,4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5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55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и укрепление материально-технической базы образовательных </w:t>
            </w:r>
            <w:r>
              <w:rPr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16 527,8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12 603,2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12 908,3</w:t>
            </w:r>
          </w:p>
        </w:tc>
      </w:tr>
      <w:tr w:rsidR="000940A1" w:rsidTr="000940A1">
        <w:trPr>
          <w:trHeight w:val="43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2 905,5</w:t>
            </w:r>
          </w:p>
        </w:tc>
      </w:tr>
      <w:tr w:rsidR="000940A1" w:rsidTr="000940A1">
        <w:trPr>
          <w:trHeight w:val="12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7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45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279,8</w:t>
            </w:r>
          </w:p>
        </w:tc>
      </w:tr>
      <w:tr w:rsidR="000940A1" w:rsidTr="000940A1">
        <w:trPr>
          <w:trHeight w:val="50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</w:t>
            </w:r>
            <w:proofErr w:type="gramEnd"/>
            <w:r>
              <w:rPr>
                <w:sz w:val="18"/>
                <w:szCs w:val="18"/>
              </w:rPr>
              <w:t xml:space="preserve"> могут посещать образовательные организации, 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0940A1" w:rsidTr="000940A1">
        <w:trPr>
          <w:trHeight w:val="16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8 411,0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69 165,0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28 426,1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27 727,9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56 299,4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56 299,4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19 948,4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14 817,7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4 503,0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22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0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1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8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37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41 481,7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15 165,4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14 747,2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36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45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47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 xml:space="preserve">показателей повышения </w:t>
            </w:r>
            <w:r>
              <w:rPr>
                <w:sz w:val="18"/>
                <w:szCs w:val="18"/>
              </w:rPr>
              <w:lastRenderedPageBreak/>
              <w:t>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64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2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12 865,6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8 477,7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8 477,7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1 004,5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7 473,2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11 067,0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7 291,2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6 974,7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5 683,2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5 638,2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3 181,5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2 068,0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2 028,8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1 798,8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291,7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3 327,5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3 312,5</w:t>
            </w:r>
          </w:p>
        </w:tc>
      </w:tr>
      <w:tr w:rsidR="000940A1" w:rsidTr="000940A1">
        <w:trPr>
          <w:trHeight w:val="49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0940A1" w:rsidTr="000940A1">
        <w:trPr>
          <w:trHeight w:val="19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12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9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4 660,8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51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на опубликование муниципальных правовых актов и иной официальной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14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531 942,5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431 751,9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420 928,0</w:t>
            </w:r>
          </w:p>
        </w:tc>
      </w:tr>
    </w:tbl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  <w:t xml:space="preserve">В.В. Басов  </w:t>
      </w:r>
    </w:p>
    <w:p w:rsidR="000940A1" w:rsidRDefault="000940A1" w:rsidP="000940A1"/>
    <w:p w:rsidR="000940A1" w:rsidRDefault="000940A1" w:rsidP="000940A1"/>
    <w:p w:rsidR="000940A1" w:rsidRDefault="000940A1" w:rsidP="000940A1"/>
    <w:p w:rsidR="000940A1" w:rsidRDefault="000940A1" w:rsidP="000940A1"/>
    <w:p w:rsidR="000940A1" w:rsidRDefault="000940A1" w:rsidP="000940A1"/>
    <w:p w:rsidR="000940A1" w:rsidRDefault="000940A1" w:rsidP="000940A1"/>
    <w:p w:rsidR="000940A1" w:rsidRDefault="000940A1" w:rsidP="000940A1">
      <w:pPr>
        <w:jc w:val="right"/>
        <w:rPr>
          <w:sz w:val="22"/>
          <w:szCs w:val="22"/>
        </w:rPr>
      </w:pP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</w:pPr>
      <w:r>
        <w:t xml:space="preserve">Приложение № 5 </w:t>
      </w:r>
    </w:p>
    <w:p w:rsidR="000940A1" w:rsidRDefault="000940A1" w:rsidP="000940A1">
      <w:pPr>
        <w:tabs>
          <w:tab w:val="left" w:pos="2355"/>
        </w:tabs>
        <w:ind w:right="-427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0940A1" w:rsidRDefault="000940A1" w:rsidP="000940A1">
      <w:pPr>
        <w:jc w:val="center"/>
        <w:rPr>
          <w:b/>
        </w:rPr>
      </w:pPr>
      <w:r>
        <w:rPr>
          <w:b/>
        </w:rPr>
        <w:t>района на 2024 год и на плановый период 2025 и 2026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муниципального района</w:t>
      </w:r>
      <w:proofErr w:type="gramEnd"/>
    </w:p>
    <w:p w:rsidR="000940A1" w:rsidRDefault="000940A1" w:rsidP="000940A1">
      <w:pPr>
        <w:jc w:val="center"/>
        <w:rPr>
          <w:b/>
        </w:rPr>
      </w:pPr>
    </w:p>
    <w:p w:rsidR="000940A1" w:rsidRDefault="000940A1" w:rsidP="000940A1">
      <w:pPr>
        <w:jc w:val="center"/>
      </w:pPr>
      <w:r>
        <w:t xml:space="preserve">                                                                                                                                         тыс. руб. 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537"/>
        <w:gridCol w:w="1417"/>
        <w:gridCol w:w="1276"/>
        <w:gridCol w:w="1276"/>
        <w:gridCol w:w="1134"/>
        <w:gridCol w:w="1276"/>
      </w:tblGrid>
      <w:tr w:rsidR="000940A1" w:rsidTr="000940A1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2026г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940A1" w:rsidTr="000940A1">
        <w:trPr>
          <w:trHeight w:val="57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279,5</w:t>
            </w:r>
          </w:p>
        </w:tc>
      </w:tr>
      <w:tr w:rsidR="000940A1" w:rsidTr="000940A1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29 552,6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29 746,6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30 787,9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30 737,9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6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25 737,9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4 735,4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19 948,4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19 250,2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4 503,0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14 747,2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14 287,2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349 822,3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319 860,4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308 062,1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52 247,8</w:t>
            </w:r>
          </w:p>
        </w:tc>
      </w:tr>
      <w:tr w:rsidR="000940A1" w:rsidTr="000940A1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49 511,0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51 647,8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10 337,0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40 894,5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271 584,4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258 261,6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245 444,2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217 217,9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208 608,8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206 908,8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9 910,0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196 999,4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196 684,0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материально-технической базы и </w:t>
            </w:r>
            <w:proofErr w:type="spellStart"/>
            <w:proofErr w:type="gramStart"/>
            <w:r>
              <w:rPr>
                <w:sz w:val="18"/>
                <w:szCs w:val="18"/>
              </w:rPr>
              <w:t>оснаще-ние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музеев боевой славы в муниципальных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-тельных организациях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11 327,4</w:t>
            </w:r>
          </w:p>
        </w:tc>
      </w:tr>
      <w:tr w:rsidR="000940A1" w:rsidTr="000940A1">
        <w:trPr>
          <w:trHeight w:val="27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10 788,9</w:t>
            </w:r>
          </w:p>
        </w:tc>
      </w:tr>
      <w:tr w:rsidR="000940A1" w:rsidTr="000940A1">
        <w:trPr>
          <w:trHeight w:val="14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3 969,3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16 314,7</w:t>
            </w:r>
          </w:p>
        </w:tc>
      </w:tr>
      <w:tr w:rsidR="000940A1" w:rsidTr="000940A1">
        <w:trPr>
          <w:trHeight w:val="119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832E172132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5 278,0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832E1A1722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8 796,7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832E4A2131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7 464,6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7 254,6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30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83304S2110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1 766,1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306,7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9 152,5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1 400,1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16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466,7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3 591,6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0940A1" w:rsidTr="000940A1">
        <w:trPr>
          <w:trHeight w:val="1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proofErr w:type="spellStart"/>
            <w:r>
              <w:rPr>
                <w:sz w:val="18"/>
                <w:szCs w:val="18"/>
              </w:rPr>
              <w:t>образования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редоставление</w:t>
            </w:r>
            <w:proofErr w:type="spellEnd"/>
            <w:r>
              <w:rPr>
                <w:sz w:val="18"/>
                <w:szCs w:val="18"/>
              </w:rPr>
              <w:t xml:space="preserve"> компенсации стоимости горячего питания родителям (</w:t>
            </w:r>
            <w:proofErr w:type="spellStart"/>
            <w:r>
              <w:rPr>
                <w:sz w:val="18"/>
                <w:szCs w:val="18"/>
              </w:rPr>
              <w:t>законнымпредставителям</w:t>
            </w:r>
            <w:proofErr w:type="spellEnd"/>
            <w:r>
              <w:rPr>
                <w:sz w:val="18"/>
                <w:szCs w:val="18"/>
              </w:rPr>
              <w:t xml:space="preserve">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      </w:r>
            <w:r>
              <w:rPr>
                <w:sz w:val="18"/>
                <w:szCs w:val="18"/>
              </w:rPr>
              <w:br/>
              <w:t xml:space="preserve">образовательные организации,  и частичному </w:t>
            </w:r>
            <w:r>
              <w:rPr>
                <w:sz w:val="18"/>
                <w:szCs w:val="18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9030077300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3 272,1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0940A1" w:rsidTr="000940A1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2 992,8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731,6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731,6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731,6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27 903,9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18 842,7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19 512,4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19 098,9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17 192,3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16 377,1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2 325,7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2 028,7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1 764,7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36 473,0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24 636,8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24 636,8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21 088,4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21 710,1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2 894,7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282,3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940A1" w:rsidTr="000940A1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на опубликование муниципальных правовых актов и иной официальной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0940A1" w:rsidTr="000940A1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940A1" w:rsidTr="000940A1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531 942,5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431 751,9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420 928,0</w:t>
            </w:r>
          </w:p>
        </w:tc>
      </w:tr>
    </w:tbl>
    <w:p w:rsidR="000940A1" w:rsidRDefault="000940A1" w:rsidP="000940A1">
      <w:pPr>
        <w:jc w:val="center"/>
      </w:pPr>
    </w:p>
    <w:p w:rsidR="000940A1" w:rsidRDefault="000940A1" w:rsidP="000940A1">
      <w:pPr>
        <w:jc w:val="center"/>
      </w:pPr>
    </w:p>
    <w:p w:rsidR="000940A1" w:rsidRDefault="000940A1" w:rsidP="000940A1">
      <w:pPr>
        <w:jc w:val="center"/>
      </w:pPr>
    </w:p>
    <w:p w:rsidR="000940A1" w:rsidRDefault="000940A1" w:rsidP="000940A1">
      <w:pPr>
        <w:jc w:val="center"/>
      </w:pPr>
    </w:p>
    <w:p w:rsidR="000940A1" w:rsidRDefault="000940A1" w:rsidP="000940A1">
      <w:pPr>
        <w:autoSpaceDE w:val="0"/>
        <w:autoSpaceDN w:val="0"/>
        <w:adjustRightInd w:val="0"/>
        <w:ind w:left="-284"/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284"/>
      </w:pPr>
      <w:r>
        <w:rPr>
          <w:b/>
        </w:rPr>
        <w:t xml:space="preserve">районного Собрания  </w:t>
      </w:r>
      <w:r>
        <w:rPr>
          <w:b/>
        </w:rPr>
        <w:tab/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А.М. </w:t>
      </w:r>
      <w:proofErr w:type="gramStart"/>
      <w:r>
        <w:rPr>
          <w:b/>
        </w:rPr>
        <w:t>Нелин</w:t>
      </w:r>
      <w:proofErr w:type="gramEnd"/>
      <w:r>
        <w:tab/>
      </w: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40A1" w:rsidRDefault="000940A1" w:rsidP="000940A1">
      <w:pPr>
        <w:pStyle w:val="af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0940A1" w:rsidRDefault="000940A1" w:rsidP="000940A1">
      <w:pPr>
        <w:ind w:left="-284"/>
      </w:pPr>
      <w:r>
        <w:rPr>
          <w:b/>
        </w:rPr>
        <w:t xml:space="preserve">Саратовской области                                                          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В.В. Басов  </w:t>
      </w: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</w:p>
    <w:p w:rsidR="000940A1" w:rsidRDefault="000940A1" w:rsidP="000940A1">
      <w:pPr>
        <w:ind w:left="-284"/>
      </w:pPr>
      <w:r>
        <w:t xml:space="preserve">                                                      </w:t>
      </w:r>
    </w:p>
    <w:p w:rsidR="000940A1" w:rsidRDefault="000940A1" w:rsidP="000940A1">
      <w:pPr>
        <w:tabs>
          <w:tab w:val="left" w:pos="2355"/>
          <w:tab w:val="right" w:pos="9638"/>
        </w:tabs>
        <w:ind w:right="-1"/>
        <w:jc w:val="right"/>
      </w:pPr>
      <w:r>
        <w:lastRenderedPageBreak/>
        <w:t>Приложение № 6</w:t>
      </w:r>
    </w:p>
    <w:p w:rsidR="000940A1" w:rsidRDefault="000940A1" w:rsidP="000940A1">
      <w:pPr>
        <w:tabs>
          <w:tab w:val="left" w:pos="2355"/>
        </w:tabs>
        <w:ind w:right="-1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0940A1" w:rsidRDefault="000940A1" w:rsidP="000940A1">
      <w:pPr>
        <w:jc w:val="center"/>
        <w:rPr>
          <w:b/>
        </w:rPr>
      </w:pPr>
      <w:proofErr w:type="gramStart"/>
      <w:r>
        <w:rPr>
          <w:b/>
        </w:rPr>
        <w:t xml:space="preserve">Случаи предоставления и распределение бюджетных ассигнований на предоставление субсидий юридическим лицам (за исключением субсидий муниципальным учреждениям, а также субсидий, указанных в пунктах 6–8.1 статьи 78 Бюджетного кодекса Российской Федерации), индивидуальным предпринимателям, а также физическим лицам – производителям товаров, работ, услуг, и иным некоммерческим организациям, не являющимся муниципальными учреждениями, на 2024 год и на плановый период 2025 и 2026 годов </w:t>
      </w:r>
      <w:proofErr w:type="gramEnd"/>
    </w:p>
    <w:p w:rsidR="000940A1" w:rsidRDefault="000940A1" w:rsidP="000940A1">
      <w:pPr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129"/>
        <w:gridCol w:w="1276"/>
        <w:gridCol w:w="1418"/>
        <w:gridCol w:w="1417"/>
      </w:tblGrid>
      <w:tr w:rsidR="000940A1" w:rsidTr="000940A1">
        <w:trPr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ind w:right="-68"/>
              <w:jc w:val="center"/>
              <w:rPr>
                <w:bCs/>
              </w:rPr>
            </w:pPr>
            <w:bookmarkStart w:id="0" w:name="RANGE!A4"/>
            <w:r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ind w:left="-108" w:right="-99"/>
              <w:jc w:val="center"/>
              <w:rPr>
                <w:bCs/>
                <w:spacing w:val="-6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0940A1" w:rsidTr="000940A1">
        <w:trPr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bookmarkStart w:id="1" w:name="RANGE!A5:F73"/>
            <w:r>
              <w:rPr>
                <w:color w:val="000000"/>
              </w:rPr>
              <w:t>1</w:t>
            </w:r>
            <w:bookmarkEnd w:id="1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40A1" w:rsidTr="000940A1">
        <w:trPr>
          <w:trHeight w:val="204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I. Субсидии </w:t>
            </w:r>
            <w:r>
              <w:rPr>
                <w:b/>
              </w:rPr>
              <w:t>юридическим лицам (за исключением субсидий муниципальным учреждениям, а также субсидий, указанных в пунктах 6–8.1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149,1</w:t>
            </w:r>
          </w:p>
        </w:tc>
      </w:tr>
      <w:tr w:rsidR="000940A1" w:rsidTr="000940A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rPr>
                <w:b/>
              </w:rPr>
            </w:pPr>
            <w:r>
              <w:rPr>
                <w:b/>
              </w:rPr>
              <w:t>Внепрограммные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9930000000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  <w:rPr>
                <w:b/>
              </w:rPr>
            </w:pPr>
            <w:r>
              <w:rPr>
                <w:b/>
              </w:rPr>
              <w:t>149,1</w:t>
            </w:r>
          </w:p>
        </w:tc>
      </w:tr>
      <w:tr w:rsidR="000940A1" w:rsidTr="000940A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t>Субсидии на возмещение затрат на опубликование муниципальных правовых актов и иной официальной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9930008300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149,1</w:t>
            </w:r>
          </w:p>
        </w:tc>
      </w:tr>
      <w:tr w:rsidR="000940A1" w:rsidTr="000940A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9930078600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882,5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</w:tr>
    </w:tbl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</w:p>
    <w:p w:rsidR="000940A1" w:rsidRDefault="000940A1" w:rsidP="000940A1">
      <w:pPr>
        <w:pStyle w:val="af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426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В.В. Басов  </w:t>
      </w:r>
    </w:p>
    <w:p w:rsidR="000940A1" w:rsidRDefault="000940A1" w:rsidP="000940A1">
      <w:pPr>
        <w:ind w:left="-426"/>
      </w:pPr>
    </w:p>
    <w:p w:rsidR="000940A1" w:rsidRDefault="000940A1" w:rsidP="000940A1">
      <w:pPr>
        <w:tabs>
          <w:tab w:val="left" w:pos="470"/>
        </w:tabs>
        <w:ind w:left="-426"/>
        <w:rPr>
          <w:sz w:val="28"/>
          <w:szCs w:val="28"/>
        </w:rPr>
      </w:pPr>
    </w:p>
    <w:p w:rsidR="000940A1" w:rsidRDefault="000940A1" w:rsidP="000940A1">
      <w:pPr>
        <w:tabs>
          <w:tab w:val="left" w:pos="2355"/>
          <w:tab w:val="right" w:pos="9638"/>
        </w:tabs>
        <w:ind w:right="-143"/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t xml:space="preserve">Приложение № 7 </w:t>
      </w:r>
    </w:p>
    <w:p w:rsidR="000940A1" w:rsidRDefault="000940A1" w:rsidP="000940A1">
      <w:pPr>
        <w:tabs>
          <w:tab w:val="left" w:pos="2355"/>
        </w:tabs>
        <w:ind w:right="-143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ind w:right="-143"/>
        <w:jc w:val="right"/>
        <w:rPr>
          <w:sz w:val="22"/>
          <w:szCs w:val="22"/>
        </w:rPr>
      </w:pPr>
    </w:p>
    <w:p w:rsidR="000940A1" w:rsidRDefault="000940A1" w:rsidP="000940A1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Бюджетные ассигнования на предоставление </w:t>
      </w:r>
      <w:proofErr w:type="gramStart"/>
      <w:r>
        <w:rPr>
          <w:b/>
        </w:rPr>
        <w:t>межбюджетных</w:t>
      </w:r>
      <w:proofErr w:type="gramEnd"/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трансфертов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бюджетам поселений на 2024 год и на плановый период 2025 и 2026 годов</w:t>
      </w:r>
    </w:p>
    <w:p w:rsidR="000940A1" w:rsidRDefault="000940A1" w:rsidP="000940A1">
      <w:pPr>
        <w:jc w:val="center"/>
      </w:pPr>
    </w:p>
    <w:p w:rsidR="000940A1" w:rsidRDefault="000940A1" w:rsidP="000940A1">
      <w:pPr>
        <w:ind w:left="7655" w:right="-284" w:hanging="11"/>
        <w:rPr>
          <w:lang w:val="en-US"/>
        </w:rPr>
      </w:pPr>
      <w:r>
        <w:t>(тыс. рублей)</w:t>
      </w:r>
    </w:p>
    <w:tbl>
      <w:tblPr>
        <w:tblW w:w="10656" w:type="dxa"/>
        <w:tblInd w:w="-459" w:type="dxa"/>
        <w:tblLook w:val="04A0" w:firstRow="1" w:lastRow="0" w:firstColumn="1" w:lastColumn="0" w:noHBand="0" w:noVBand="1"/>
      </w:tblPr>
      <w:tblGrid>
        <w:gridCol w:w="5387"/>
        <w:gridCol w:w="1418"/>
        <w:gridCol w:w="1276"/>
        <w:gridCol w:w="1299"/>
        <w:gridCol w:w="1276"/>
      </w:tblGrid>
      <w:tr w:rsidR="000940A1" w:rsidTr="000940A1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2026 год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0940A1" w:rsidTr="000940A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40A1" w:rsidRDefault="0009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940A1" w:rsidTr="000940A1">
        <w:trPr>
          <w:trHeight w:val="2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32" w:lineRule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</w:tr>
      <w:tr w:rsidR="000940A1" w:rsidTr="000940A1">
        <w:trPr>
          <w:trHeight w:val="5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I. Дотации 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8774,3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901,2</w:t>
            </w:r>
          </w:p>
        </w:tc>
      </w:tr>
      <w:tr w:rsidR="000940A1" w:rsidTr="000940A1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</w:pPr>
            <w: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8000,0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50,0</w:t>
            </w:r>
          </w:p>
        </w:tc>
      </w:tr>
      <w:tr w:rsidR="000940A1" w:rsidTr="000940A1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center"/>
            </w:pPr>
            <w: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774,3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40A1" w:rsidRDefault="000940A1">
            <w:pPr>
              <w:jc w:val="right"/>
            </w:pPr>
            <w:r>
              <w:t>851,2</w:t>
            </w:r>
          </w:p>
        </w:tc>
      </w:tr>
    </w:tbl>
    <w:p w:rsidR="000940A1" w:rsidRDefault="000940A1" w:rsidP="000940A1">
      <w:pPr>
        <w:jc w:val="both"/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567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567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567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567"/>
        <w:rPr>
          <w:szCs w:val="28"/>
        </w:rPr>
      </w:pPr>
    </w:p>
    <w:p w:rsidR="000940A1" w:rsidRDefault="000940A1" w:rsidP="000940A1">
      <w:pPr>
        <w:pStyle w:val="af0"/>
        <w:ind w:left="-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567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В.В. Басов  </w:t>
      </w:r>
    </w:p>
    <w:p w:rsidR="000940A1" w:rsidRDefault="000940A1" w:rsidP="000940A1">
      <w:pPr>
        <w:ind w:left="-851"/>
      </w:pPr>
    </w:p>
    <w:p w:rsidR="000940A1" w:rsidRDefault="000940A1" w:rsidP="000940A1">
      <w:pPr>
        <w:ind w:left="-851"/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jc w:val="both"/>
        <w:rPr>
          <w:sz w:val="28"/>
          <w:szCs w:val="28"/>
        </w:rPr>
      </w:pPr>
    </w:p>
    <w:p w:rsidR="000940A1" w:rsidRDefault="000940A1" w:rsidP="000940A1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 8 </w:t>
      </w:r>
    </w:p>
    <w:p w:rsidR="000940A1" w:rsidRDefault="000940A1" w:rsidP="000940A1">
      <w:pPr>
        <w:tabs>
          <w:tab w:val="left" w:pos="2355"/>
        </w:tabs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0940A1" w:rsidRDefault="000940A1" w:rsidP="000940A1">
      <w:pPr>
        <w:jc w:val="both"/>
        <w:rPr>
          <w:b/>
        </w:rPr>
      </w:pPr>
    </w:p>
    <w:p w:rsidR="000940A1" w:rsidRDefault="000940A1" w:rsidP="000940A1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Таблица 1</w:t>
      </w:r>
    </w:p>
    <w:p w:rsidR="000940A1" w:rsidRDefault="000940A1" w:rsidP="000940A1">
      <w:pPr>
        <w:jc w:val="both"/>
        <w:rPr>
          <w:b/>
        </w:rPr>
      </w:pPr>
    </w:p>
    <w:p w:rsidR="000940A1" w:rsidRDefault="000940A1" w:rsidP="000940A1">
      <w:pPr>
        <w:jc w:val="both"/>
        <w:rPr>
          <w:b/>
        </w:rPr>
      </w:pPr>
      <w:r>
        <w:rPr>
          <w:b/>
        </w:rPr>
        <w:t>Распределение дотации на выравнивание бюджетной обеспеченности поселений из</w:t>
      </w:r>
      <w:r>
        <w:rPr>
          <w:b/>
          <w:color w:val="FF0000"/>
        </w:rPr>
        <w:t xml:space="preserve"> </w:t>
      </w:r>
      <w:r>
        <w:rPr>
          <w:b/>
        </w:rPr>
        <w:t xml:space="preserve">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2024 год и на плановый период 2025 и 2026 годов</w:t>
      </w:r>
    </w:p>
    <w:p w:rsidR="000940A1" w:rsidRDefault="000940A1" w:rsidP="000940A1">
      <w:pPr>
        <w:jc w:val="both"/>
      </w:pPr>
    </w:p>
    <w:p w:rsidR="000940A1" w:rsidRDefault="000940A1" w:rsidP="000940A1">
      <w:pPr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1903"/>
        <w:gridCol w:w="1232"/>
        <w:gridCol w:w="1102"/>
      </w:tblGrid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7584,7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47,8</w:t>
            </w:r>
          </w:p>
        </w:tc>
      </w:tr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Чернавское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 w:rsidP="000940A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0,2</w:t>
            </w:r>
          </w:p>
        </w:tc>
      </w:tr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Яблоново-Гайское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415,3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</w:pPr>
            <w:r>
              <w:t>2,0</w:t>
            </w:r>
          </w:p>
        </w:tc>
      </w:tr>
      <w:tr w:rsidR="000940A1" w:rsidTr="000940A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 w:rsidP="000940A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0940A1" w:rsidRDefault="000940A1" w:rsidP="000940A1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  <w:sz w:val="24"/>
        </w:rPr>
      </w:pPr>
    </w:p>
    <w:p w:rsidR="000940A1" w:rsidRDefault="000940A1" w:rsidP="000940A1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  <w:sz w:val="24"/>
        </w:rPr>
      </w:pPr>
    </w:p>
    <w:p w:rsidR="000940A1" w:rsidRDefault="000940A1" w:rsidP="000940A1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Таблица 2</w:t>
      </w:r>
    </w:p>
    <w:p w:rsidR="000940A1" w:rsidRDefault="000940A1" w:rsidP="000940A1">
      <w:pPr>
        <w:jc w:val="both"/>
        <w:rPr>
          <w:b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2024 год и на плановый период 2025 и 2026 годов за счет субвенций на исполнение государственных полномочий по расчету и предоставлению дотации поселениям</w:t>
      </w:r>
    </w:p>
    <w:p w:rsidR="000940A1" w:rsidRDefault="000940A1" w:rsidP="000940A1">
      <w:pPr>
        <w:jc w:val="both"/>
      </w:pPr>
    </w:p>
    <w:p w:rsidR="000940A1" w:rsidRDefault="000940A1" w:rsidP="000940A1">
      <w:pPr>
        <w:jc w:val="right"/>
      </w:pPr>
      <w:r>
        <w:t>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417"/>
        <w:gridCol w:w="1560"/>
      </w:tblGrid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  <w:p w:rsidR="000940A1" w:rsidRDefault="000940A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Бартеневское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 xml:space="preserve">Знаменское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Ивановское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353,8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Канаевское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84,8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Николаевское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36,8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Раевское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67,8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proofErr w:type="spellStart"/>
            <w:r>
              <w:t>Чернавское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46,5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both"/>
            </w:pPr>
            <w:r>
              <w:t>Яблоново-Гайское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0940A1" w:rsidTr="000940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774,3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820,3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851,2</w:t>
            </w:r>
          </w:p>
        </w:tc>
      </w:tr>
    </w:tbl>
    <w:p w:rsidR="000940A1" w:rsidRDefault="000940A1" w:rsidP="000940A1">
      <w:pPr>
        <w:autoSpaceDE w:val="0"/>
        <w:autoSpaceDN w:val="0"/>
        <w:adjustRightInd w:val="0"/>
        <w:ind w:left="-142"/>
        <w:rPr>
          <w:b/>
          <w:sz w:val="28"/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142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В.В. Басов  </w:t>
      </w:r>
    </w:p>
    <w:p w:rsidR="000940A1" w:rsidRDefault="000940A1" w:rsidP="000940A1"/>
    <w:p w:rsidR="000940A1" w:rsidRDefault="000940A1" w:rsidP="000940A1">
      <w:pPr>
        <w:jc w:val="both"/>
      </w:pP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</w:pPr>
      <w:r>
        <w:t xml:space="preserve">                                                              Приложение № 9 </w:t>
      </w:r>
    </w:p>
    <w:p w:rsidR="000940A1" w:rsidRDefault="000940A1" w:rsidP="000940A1">
      <w:pPr>
        <w:tabs>
          <w:tab w:val="left" w:pos="2355"/>
        </w:tabs>
        <w:ind w:right="-427"/>
        <w:jc w:val="right"/>
      </w:pPr>
      <w:r>
        <w:t>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pStyle w:val="Oaenoaieoiaioa"/>
        <w:tabs>
          <w:tab w:val="left" w:pos="142"/>
        </w:tabs>
        <w:ind w:firstLine="0"/>
        <w:rPr>
          <w:b/>
          <w:szCs w:val="28"/>
        </w:rPr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>Источники внутреннего финансирования</w:t>
      </w:r>
    </w:p>
    <w:p w:rsidR="000940A1" w:rsidRDefault="000940A1" w:rsidP="000940A1">
      <w:pPr>
        <w:jc w:val="center"/>
        <w:rPr>
          <w:b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 на 2024 год и на плановый период 2025 и 2026 годов</w:t>
      </w:r>
    </w:p>
    <w:p w:rsidR="000940A1" w:rsidRDefault="000940A1" w:rsidP="000940A1">
      <w:pPr>
        <w:jc w:val="right"/>
      </w:pPr>
      <w:r>
        <w:t xml:space="preserve">тыс. руб.                           </w:t>
      </w:r>
    </w:p>
    <w:tbl>
      <w:tblPr>
        <w:tblW w:w="10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07"/>
        <w:gridCol w:w="1276"/>
        <w:gridCol w:w="1134"/>
        <w:gridCol w:w="1134"/>
      </w:tblGrid>
      <w:tr w:rsidR="000940A1" w:rsidTr="000940A1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2026 год</w:t>
            </w:r>
          </w:p>
        </w:tc>
      </w:tr>
      <w:tr w:rsidR="000940A1" w:rsidTr="000940A1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-7350,0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-7350,0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autoSpaceDE w:val="0"/>
              <w:autoSpaceDN w:val="0"/>
              <w:adjustRightInd w:val="0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-7350,0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</w:pPr>
          </w:p>
        </w:tc>
      </w:tr>
      <w:tr w:rsidR="000940A1" w:rsidTr="000940A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01 06 05 02 05 0000 640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1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A1" w:rsidRDefault="000940A1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A1" w:rsidRDefault="000940A1">
            <w:pPr>
              <w:jc w:val="right"/>
              <w:rPr>
                <w:bCs/>
              </w:rPr>
            </w:pPr>
          </w:p>
        </w:tc>
      </w:tr>
      <w:tr w:rsidR="000940A1" w:rsidTr="000940A1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1" w:rsidRDefault="000940A1">
            <w:pPr>
              <w:jc w:val="center"/>
              <w:rPr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jc w:val="right"/>
            </w:pPr>
            <w:r>
              <w:t>0,0</w:t>
            </w:r>
          </w:p>
        </w:tc>
      </w:tr>
    </w:tbl>
    <w:p w:rsidR="000940A1" w:rsidRDefault="000940A1" w:rsidP="000940A1">
      <w:pPr>
        <w:pStyle w:val="21"/>
        <w:ind w:left="-426"/>
        <w:jc w:val="both"/>
        <w:rPr>
          <w:b/>
        </w:rPr>
      </w:pPr>
    </w:p>
    <w:p w:rsidR="000940A1" w:rsidRDefault="000940A1" w:rsidP="000940A1"/>
    <w:p w:rsidR="000940A1" w:rsidRDefault="000940A1" w:rsidP="000940A1">
      <w:pPr>
        <w:ind w:left="-851"/>
      </w:pP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426"/>
        <w:rPr>
          <w:szCs w:val="28"/>
        </w:rPr>
      </w:pPr>
    </w:p>
    <w:p w:rsidR="000940A1" w:rsidRDefault="000940A1" w:rsidP="000940A1">
      <w:pPr>
        <w:pStyle w:val="af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426"/>
        <w:sectPr w:rsidR="000940A1" w:rsidSect="000940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  <w:t xml:space="preserve">В.В. Басов  </w:t>
      </w: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</w:pPr>
      <w:r>
        <w:lastRenderedPageBreak/>
        <w:t>Приложение № 10</w:t>
      </w:r>
    </w:p>
    <w:p w:rsidR="000940A1" w:rsidRDefault="000940A1" w:rsidP="000940A1">
      <w:pPr>
        <w:tabs>
          <w:tab w:val="left" w:pos="2355"/>
        </w:tabs>
        <w:ind w:right="-427"/>
        <w:jc w:val="right"/>
      </w:pPr>
      <w:r>
        <w:t xml:space="preserve"> к  решению районного Собрания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25.12.2023 г. №</w:t>
      </w:r>
      <w:r w:rsidR="00EA2CB8">
        <w:rPr>
          <w:sz w:val="24"/>
          <w:szCs w:val="24"/>
        </w:rPr>
        <w:t>31</w:t>
      </w:r>
      <w:bookmarkStart w:id="2" w:name="_GoBack"/>
      <w:bookmarkEnd w:id="2"/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2024 год</w:t>
      </w:r>
    </w:p>
    <w:p w:rsidR="000940A1" w:rsidRDefault="000940A1" w:rsidP="000940A1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0940A1" w:rsidRDefault="000940A1" w:rsidP="000940A1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0940A1" w:rsidRDefault="000940A1" w:rsidP="000940A1">
      <w:pPr>
        <w:tabs>
          <w:tab w:val="left" w:pos="2355"/>
          <w:tab w:val="right" w:pos="9638"/>
        </w:tabs>
        <w:jc w:val="right"/>
      </w:pPr>
    </w:p>
    <w:p w:rsidR="000940A1" w:rsidRDefault="000940A1" w:rsidP="000940A1">
      <w:pPr>
        <w:jc w:val="center"/>
        <w:rPr>
          <w:b/>
        </w:rPr>
      </w:pPr>
      <w:r>
        <w:rPr>
          <w:b/>
        </w:rPr>
        <w:t>Программа  внутренних заимствований</w:t>
      </w:r>
    </w:p>
    <w:p w:rsidR="000940A1" w:rsidRDefault="000940A1" w:rsidP="000940A1">
      <w:pPr>
        <w:jc w:val="center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2024 год </w:t>
      </w:r>
    </w:p>
    <w:p w:rsidR="000940A1" w:rsidRDefault="000940A1" w:rsidP="000940A1">
      <w:pPr>
        <w:jc w:val="center"/>
        <w:rPr>
          <w:b/>
        </w:rPr>
      </w:pPr>
      <w:r>
        <w:rPr>
          <w:b/>
        </w:rPr>
        <w:t>и на плановый период 2025 и 2026 годов</w:t>
      </w:r>
    </w:p>
    <w:p w:rsidR="000940A1" w:rsidRDefault="000940A1" w:rsidP="000940A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0A1" w:rsidRDefault="000940A1" w:rsidP="000940A1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561"/>
        <w:gridCol w:w="1276"/>
        <w:gridCol w:w="1417"/>
      </w:tblGrid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Привлечение, 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2027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left="34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</w:tr>
      <w:tr w:rsidR="000940A1" w:rsidTr="000940A1">
        <w:trPr>
          <w:trHeight w:val="2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A1" w:rsidRDefault="000940A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0A1" w:rsidRDefault="000940A1">
            <w:pPr>
              <w:jc w:val="center"/>
            </w:pPr>
            <w: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A1" w:rsidRDefault="000940A1">
            <w:pPr>
              <w:jc w:val="center"/>
            </w:pPr>
          </w:p>
        </w:tc>
      </w:tr>
    </w:tbl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rPr>
          <w:sz w:val="28"/>
          <w:szCs w:val="28"/>
        </w:rPr>
      </w:pP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</w:p>
    <w:p w:rsidR="000940A1" w:rsidRDefault="000940A1" w:rsidP="000940A1">
      <w:pPr>
        <w:autoSpaceDE w:val="0"/>
        <w:autoSpaceDN w:val="0"/>
        <w:adjustRightInd w:val="0"/>
        <w:ind w:left="-142"/>
        <w:rPr>
          <w:szCs w:val="28"/>
        </w:rPr>
      </w:pP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40A1" w:rsidRDefault="000940A1" w:rsidP="000940A1">
      <w:pPr>
        <w:pStyle w:val="af0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940A1" w:rsidRDefault="000940A1" w:rsidP="000940A1">
      <w:pPr>
        <w:ind w:left="-142"/>
      </w:pPr>
      <w:r>
        <w:rPr>
          <w:b/>
          <w:sz w:val="28"/>
        </w:rPr>
        <w:t xml:space="preserve">Саратовской области                                                           </w:t>
      </w:r>
      <w:r>
        <w:rPr>
          <w:b/>
          <w:sz w:val="28"/>
        </w:rPr>
        <w:tab/>
        <w:t xml:space="preserve">       В.В. Басов  </w:t>
      </w:r>
    </w:p>
    <w:p w:rsidR="000940A1" w:rsidRDefault="000940A1" w:rsidP="000940A1">
      <w:pPr>
        <w:ind w:left="-142"/>
      </w:pP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0940A1" w:rsidRDefault="000940A1" w:rsidP="000940A1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0940A1" w:rsidRDefault="000940A1" w:rsidP="000940A1"/>
    <w:p w:rsidR="00D0063C" w:rsidRDefault="00D0063C"/>
    <w:sectPr w:rsidR="00D0063C" w:rsidSect="000940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8"/>
    <w:rsid w:val="000940A1"/>
    <w:rsid w:val="005B2F78"/>
    <w:rsid w:val="00D0063C"/>
    <w:rsid w:val="00E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0A1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40A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0A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40A1"/>
    <w:rPr>
      <w:color w:val="800080"/>
      <w:u w:val="single"/>
    </w:rPr>
  </w:style>
  <w:style w:type="paragraph" w:styleId="a5">
    <w:name w:val="Normal (Web)"/>
    <w:basedOn w:val="a"/>
    <w:semiHidden/>
    <w:unhideWhenUsed/>
    <w:rsid w:val="000940A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0A1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0940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094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9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40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094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940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940A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4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0940A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a"/>
    <w:basedOn w:val="a"/>
    <w:rsid w:val="000940A1"/>
    <w:pPr>
      <w:spacing w:before="100" w:beforeAutospacing="1" w:after="100" w:afterAutospacing="1"/>
    </w:pPr>
  </w:style>
  <w:style w:type="paragraph" w:customStyle="1" w:styleId="af0">
    <w:name w:val="Таблицы (моноширинный)"/>
    <w:basedOn w:val="a"/>
    <w:next w:val="a"/>
    <w:rsid w:val="000940A1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094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0940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0940A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0940A1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0940A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94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0940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094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094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94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940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0940A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940A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940A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0940A1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0940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940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0A1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40A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0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0A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40A1"/>
    <w:rPr>
      <w:color w:val="800080"/>
      <w:u w:val="single"/>
    </w:rPr>
  </w:style>
  <w:style w:type="paragraph" w:styleId="a5">
    <w:name w:val="Normal (Web)"/>
    <w:basedOn w:val="a"/>
    <w:semiHidden/>
    <w:unhideWhenUsed/>
    <w:rsid w:val="000940A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0A1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0940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094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9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40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9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094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940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940A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4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0940A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a"/>
    <w:basedOn w:val="a"/>
    <w:rsid w:val="000940A1"/>
    <w:pPr>
      <w:spacing w:before="100" w:beforeAutospacing="1" w:after="100" w:afterAutospacing="1"/>
    </w:pPr>
  </w:style>
  <w:style w:type="paragraph" w:customStyle="1" w:styleId="af0">
    <w:name w:val="Таблицы (моноширинный)"/>
    <w:basedOn w:val="a"/>
    <w:next w:val="a"/>
    <w:rsid w:val="000940A1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094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0940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0940A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0940A1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0940A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94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0940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094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094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94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940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0940A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940A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940A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0940A1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0940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940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09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0940A1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09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FA7C7DE34ACC20B44F339C9D7E97800FE7CD48E1BD44EBEBDB5225B24374D2157B6126E7F10772ACBB24184F1J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29146</Words>
  <Characters>166134</Characters>
  <Application>Microsoft Office Word</Application>
  <DocSecurity>0</DocSecurity>
  <Lines>1384</Lines>
  <Paragraphs>389</Paragraphs>
  <ScaleCrop>false</ScaleCrop>
  <Company/>
  <LinksUpToDate>false</LinksUpToDate>
  <CharactersWithSpaces>194891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2023-12-25T10:43:00Z</dcterms:created>
  <dcterms:modified xsi:type="dcterms:W3CDTF">2023-12-25T10:59:00Z</dcterms:modified>
</cp:coreProperties>
</file>