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об итогах </w:t>
      </w:r>
      <w:r>
        <w:rPr>
          <w:rFonts w:ascii="Times New Roman" w:hAnsi="Times New Roman"/>
          <w:b/>
          <w:sz w:val="26"/>
          <w:szCs w:val="26"/>
        </w:rPr>
        <w:t xml:space="preserve">электронного аукциона 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11.07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en-US" w:eastAsia="ru-RU" w:bidi="ar-SA"/>
        </w:rPr>
        <w:t>.2022</w:t>
      </w:r>
      <w:r>
        <w:rPr>
          <w:rFonts w:ascii="Times New Roman" w:hAnsi="Times New Roman"/>
          <w:b/>
          <w:sz w:val="26"/>
          <w:szCs w:val="26"/>
        </w:rPr>
        <w:t>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местное).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Э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лектронн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highlight w:val="white"/>
          <w:lang w:val="ru-RU" w:eastAsia="ru-RU" w:bidi="ar-SA"/>
        </w:rPr>
        <w:t>ая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площадк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highlight w:val="white"/>
          <w:lang w:val="ru-RU" w:eastAsia="ru-RU" w:bidi="ar-SA"/>
        </w:rPr>
        <w:t>а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highlight w:val="white"/>
          <w:lang w:val="ru-RU" w:eastAsia="ru-RU" w:bidi="ar-SA"/>
        </w:rPr>
        <w:t>2206080057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)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</w:t>
      </w:r>
    </w:p>
    <w:tbl>
      <w:tblPr>
        <w:tblW w:w="10250" w:type="dxa"/>
        <w:jc w:val="left"/>
        <w:tblInd w:w="-60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589"/>
        <w:gridCol w:w="2471"/>
        <w:gridCol w:w="855"/>
        <w:gridCol w:w="1695"/>
        <w:gridCol w:w="797"/>
        <w:gridCol w:w="1694"/>
        <w:gridCol w:w="1080"/>
        <w:gridCol w:w="1067"/>
      </w:tblGrid>
      <w:tr>
        <w:trPr>
          <w:trHeight w:val="67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Размер задатка </w:t>
            </w:r>
          </w:p>
        </w:tc>
      </w:tr>
      <w:tr>
        <w:trPr>
          <w:trHeight w:val="3480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bookmarkStart w:id="1" w:name="__DdeLink__4700_2580340641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bookmarkEnd w:id="1"/>
            <w:r>
              <w:rPr>
                <w:rFonts w:ascii="Times New Roman" w:hAnsi="Times New Roman"/>
                <w:sz w:val="20"/>
                <w:szCs w:val="20"/>
              </w:rPr>
              <w:t>с.Бартеневка, ул.Баулинцев, 70м к северу от жилого дома №39, с видом разрешен ного использования «Коммунальное обслуживание»,  категория земель: «населенных пунктов». Ограничения, обременения земельного участка не установлены.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2года 6месяцев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64:14:150104:208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6102,00 (шесть тысяч сто два) рубля 00 копеек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183,00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сто восемьдесят три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6102,00 (девятьсот десять) рублей 00 копеек</w:t>
            </w:r>
          </w:p>
        </w:tc>
      </w:tr>
    </w:tbl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протоколом  </w:t>
      </w:r>
      <w:r>
        <w:rPr>
          <w:rFonts w:ascii="Times New Roman" w:hAnsi="Times New Roman"/>
          <w:sz w:val="26"/>
          <w:szCs w:val="26"/>
        </w:rPr>
        <w:t xml:space="preserve">рассмотрения заявок на участие в аукционе, назначенном на право заключения договора аренды земельного участка </w:t>
      </w: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06.07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.2022</w:t>
      </w:r>
      <w:r>
        <w:rPr>
          <w:rFonts w:ascii="Times New Roman" w:hAnsi="Times New Roman"/>
          <w:sz w:val="26"/>
          <w:szCs w:val="26"/>
        </w:rPr>
        <w:t>г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 xml:space="preserve">аукцион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по Лоту №1, признан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 xml:space="preserve"> не состоявшимся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с единственным заявителем  - Душковым Никитой Михайловичем.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b/>
          <w:b/>
          <w:bCs/>
          <w:spacing w:val="-6"/>
        </w:rPr>
      </w:pPr>
      <w:r>
        <w:rPr>
          <w:b/>
          <w:bCs/>
          <w:spacing w:val="-6"/>
        </w:rPr>
      </w:r>
    </w:p>
    <w:p>
      <w:pPr>
        <w:pStyle w:val="Normal"/>
        <w:spacing w:lineRule="auto" w:line="240" w:before="0" w:after="0"/>
        <w:ind w:right="341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sectPr>
      <w:type w:val="nextPage"/>
      <w:pgSz w:w="11906" w:h="16838"/>
      <w:pgMar w:left="1170" w:right="40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2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27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3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LibreOffice/6.3.4.2$Windows_x86 LibreOffice_project/60da17e045e08f1793c57c00ba83cdfce946d0aa</Application>
  <Pages>1</Pages>
  <Words>174</Words>
  <Characters>1227</Characters>
  <CharactersWithSpaces>1427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2022-05-24T13:24:17Z</cp:lastPrinted>
  <dcterms:modified xsi:type="dcterms:W3CDTF">2022-07-07T11:27:59Z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