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A97332" w:rsidRDefault="00603280" w:rsidP="00341968">
      <w:pPr>
        <w:pStyle w:val="Oaenoaieoiaioa"/>
        <w:tabs>
          <w:tab w:val="center" w:pos="4818"/>
          <w:tab w:val="left" w:pos="7956"/>
        </w:tabs>
        <w:ind w:firstLine="0"/>
        <w:jc w:val="center"/>
        <w:rPr>
          <w:bCs/>
          <w:szCs w:val="28"/>
          <w:u w:val="single"/>
        </w:rPr>
      </w:pPr>
      <w:r w:rsidRPr="00603280">
        <w:rPr>
          <w:bCs/>
          <w:szCs w:val="28"/>
        </w:rPr>
        <w:t>ПОСТАНОВЛЕНИЕ</w:t>
      </w:r>
    </w:p>
    <w:p w:rsidR="00DA1BF6" w:rsidRPr="00E868FA" w:rsidRDefault="003C7213" w:rsidP="00DA1BF6">
      <w:pPr>
        <w:pStyle w:val="Oaenoaieoiaioa"/>
        <w:ind w:firstLine="0"/>
        <w:jc w:val="left"/>
        <w:rPr>
          <w:sz w:val="24"/>
          <w:szCs w:val="24"/>
          <w:u w:val="single"/>
        </w:rPr>
      </w:pPr>
      <w:r>
        <w:rPr>
          <w:sz w:val="24"/>
          <w:szCs w:val="24"/>
          <w:u w:val="single"/>
        </w:rPr>
        <w:t xml:space="preserve">От 28.08.2020 </w:t>
      </w:r>
      <w:r w:rsidR="00341968" w:rsidRPr="00AA244A">
        <w:rPr>
          <w:sz w:val="24"/>
          <w:szCs w:val="24"/>
          <w:u w:val="single"/>
        </w:rPr>
        <w:t xml:space="preserve"> №</w:t>
      </w:r>
      <w:r w:rsidR="00355E92">
        <w:rPr>
          <w:sz w:val="24"/>
          <w:szCs w:val="24"/>
          <w:u w:val="single"/>
        </w:rPr>
        <w:t>__</w:t>
      </w:r>
      <w:r>
        <w:rPr>
          <w:sz w:val="24"/>
          <w:szCs w:val="24"/>
          <w:u w:val="single"/>
        </w:rPr>
        <w:t>310</w:t>
      </w:r>
      <w:r w:rsidR="00355E92">
        <w:rPr>
          <w:sz w:val="24"/>
          <w:szCs w:val="24"/>
          <w:u w:val="single"/>
        </w:rPr>
        <w:t>_</w:t>
      </w:r>
    </w:p>
    <w:p w:rsidR="00DA1BF6" w:rsidRDefault="00DA1BF6" w:rsidP="00603280">
      <w:pPr>
        <w:pStyle w:val="Oaenoaieoiaioa"/>
        <w:ind w:firstLine="0"/>
        <w:jc w:val="center"/>
        <w:rPr>
          <w:szCs w:val="28"/>
        </w:rPr>
      </w:pPr>
      <w:proofErr w:type="gramStart"/>
      <w:r w:rsidRPr="00603280">
        <w:rPr>
          <w:szCs w:val="28"/>
        </w:rPr>
        <w:t>с</w:t>
      </w:r>
      <w:proofErr w:type="gramEnd"/>
      <w:r w:rsidRPr="00603280">
        <w:rPr>
          <w:szCs w:val="28"/>
        </w:rPr>
        <w:t>. Ивантеевка</w:t>
      </w:r>
    </w:p>
    <w:p w:rsidR="002D78A1" w:rsidRPr="00603280" w:rsidRDefault="002D78A1" w:rsidP="00603280">
      <w:pPr>
        <w:pStyle w:val="Oaenoaieoiaioa"/>
        <w:ind w:firstLine="0"/>
        <w:jc w:val="center"/>
        <w:rPr>
          <w:szCs w:val="28"/>
        </w:rPr>
      </w:pPr>
    </w:p>
    <w:p w:rsidR="002D78A1" w:rsidRPr="002D78A1" w:rsidRDefault="003C7213"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На основании статьи 19 Устава Ивантеевского муниципального района</w:t>
      </w:r>
      <w:r w:rsidR="006502CC" w:rsidRPr="00603280">
        <w:rPr>
          <w:szCs w:val="28"/>
        </w:rPr>
        <w:t>,</w:t>
      </w:r>
      <w:r w:rsidR="003C7213">
        <w:rPr>
          <w:szCs w:val="28"/>
        </w:rPr>
        <w:t xml:space="preserve"> </w:t>
      </w:r>
      <w:r w:rsidR="006502CC" w:rsidRPr="00603280">
        <w:rPr>
          <w:szCs w:val="28"/>
        </w:rPr>
        <w:t xml:space="preserve">администрация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sidRPr="00AA244A">
        <w:rPr>
          <w:sz w:val="28"/>
          <w:szCs w:val="28"/>
        </w:rPr>
        <w:t>с</w:t>
      </w:r>
      <w:r w:rsidRPr="00AA244A">
        <w:rPr>
          <w:sz w:val="28"/>
          <w:szCs w:val="28"/>
        </w:rPr>
        <w:t xml:space="preserve"> учетом изменений</w:t>
      </w:r>
      <w:r w:rsidR="002D78A1" w:rsidRPr="00AA244A">
        <w:rPr>
          <w:sz w:val="28"/>
          <w:szCs w:val="28"/>
        </w:rPr>
        <w:t xml:space="preserve"> от 20.06.2019 №325</w:t>
      </w:r>
      <w:r w:rsidR="00332E88" w:rsidRPr="00AA244A">
        <w:rPr>
          <w:sz w:val="28"/>
          <w:szCs w:val="28"/>
        </w:rPr>
        <w:t>, от 11.07.2019 г. № 372</w:t>
      </w:r>
      <w:r w:rsidR="00A00E8F" w:rsidRPr="00AA244A">
        <w:rPr>
          <w:sz w:val="28"/>
          <w:szCs w:val="28"/>
        </w:rPr>
        <w:t>, от 23.08.2019 г. №470</w:t>
      </w:r>
      <w:r w:rsidR="00B032F2" w:rsidRPr="00AA244A">
        <w:rPr>
          <w:sz w:val="28"/>
          <w:szCs w:val="28"/>
        </w:rPr>
        <w:t>, от 07.11.2019 г. №632</w:t>
      </w:r>
      <w:r w:rsidR="00341968" w:rsidRPr="00AA244A">
        <w:rPr>
          <w:sz w:val="28"/>
          <w:szCs w:val="28"/>
        </w:rPr>
        <w:t>, от27.</w:t>
      </w:r>
      <w:proofErr w:type="gramStart"/>
      <w:r w:rsidR="00341968" w:rsidRPr="00AA244A">
        <w:rPr>
          <w:sz w:val="28"/>
          <w:szCs w:val="28"/>
        </w:rPr>
        <w:t>11.2019 №676</w:t>
      </w:r>
      <w:r w:rsidR="00E76C7E" w:rsidRPr="00AA244A">
        <w:rPr>
          <w:sz w:val="28"/>
          <w:szCs w:val="28"/>
        </w:rPr>
        <w:t>, от 31.12.2019 г. №783</w:t>
      </w:r>
      <w:r w:rsidR="00AA244A">
        <w:rPr>
          <w:sz w:val="28"/>
          <w:szCs w:val="28"/>
        </w:rPr>
        <w:t>, от 09.07.2020 г. №239</w:t>
      </w:r>
      <w:r w:rsidR="00D21F31">
        <w:rPr>
          <w:sz w:val="28"/>
          <w:szCs w:val="28"/>
        </w:rPr>
        <w:t>, от 19.08.2020 г. №297</w:t>
      </w:r>
      <w:r w:rsidR="002D78A1">
        <w:rPr>
          <w:sz w:val="28"/>
          <w:szCs w:val="28"/>
        </w:rPr>
        <w:t>).</w:t>
      </w:r>
      <w:proofErr w:type="gramEnd"/>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D21F31">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3C7213">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3C7213">
        <w:rPr>
          <w:sz w:val="24"/>
          <w:szCs w:val="24"/>
        </w:rPr>
        <w:t>310</w:t>
      </w:r>
      <w:r w:rsidR="005D4881">
        <w:rPr>
          <w:sz w:val="24"/>
          <w:szCs w:val="24"/>
        </w:rPr>
        <w:t>_</w:t>
      </w:r>
      <w:r w:rsidRPr="0026305D">
        <w:rPr>
          <w:sz w:val="24"/>
          <w:szCs w:val="24"/>
        </w:rPr>
        <w:t xml:space="preserve">от </w:t>
      </w:r>
      <w:r w:rsidR="003C7213">
        <w:rPr>
          <w:sz w:val="24"/>
          <w:szCs w:val="24"/>
        </w:rPr>
        <w:t xml:space="preserve"> 28.08.2020</w:t>
      </w:r>
      <w:bookmarkStart w:id="0" w:name="_GoBack"/>
      <w:bookmarkEnd w:id="0"/>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7C08CA" w:rsidRDefault="00675C0B" w:rsidP="00675C0B">
            <w:pPr>
              <w:jc w:val="both"/>
              <w:rPr>
                <w:sz w:val="27"/>
                <w:szCs w:val="27"/>
              </w:rPr>
            </w:pPr>
            <w:r w:rsidRPr="007C08CA">
              <w:rPr>
                <w:sz w:val="27"/>
                <w:szCs w:val="27"/>
              </w:rPr>
              <w:t xml:space="preserve">Общий объем финансирования программы всего: </w:t>
            </w:r>
          </w:p>
          <w:p w:rsidR="00675C0B" w:rsidRPr="007C08CA" w:rsidRDefault="00675C0B" w:rsidP="00675C0B">
            <w:pPr>
              <w:jc w:val="both"/>
              <w:rPr>
                <w:sz w:val="27"/>
                <w:szCs w:val="27"/>
              </w:rPr>
            </w:pPr>
            <w:r w:rsidRPr="007C08CA">
              <w:rPr>
                <w:sz w:val="27"/>
                <w:szCs w:val="27"/>
              </w:rPr>
              <w:t>2019г- 2509,0 тыс. рублей;</w:t>
            </w:r>
          </w:p>
          <w:p w:rsidR="00675C0B" w:rsidRPr="007C08CA" w:rsidRDefault="00675C0B" w:rsidP="00675C0B">
            <w:pPr>
              <w:jc w:val="both"/>
              <w:rPr>
                <w:sz w:val="27"/>
                <w:szCs w:val="27"/>
              </w:rPr>
            </w:pPr>
            <w:r w:rsidRPr="007C08CA">
              <w:rPr>
                <w:sz w:val="27"/>
                <w:szCs w:val="27"/>
              </w:rPr>
              <w:t xml:space="preserve">2020г- </w:t>
            </w:r>
            <w:r w:rsidR="006E2DA7">
              <w:rPr>
                <w:sz w:val="27"/>
                <w:szCs w:val="27"/>
              </w:rPr>
              <w:t>6502,2</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675C0B" w:rsidRPr="007C08CA" w:rsidRDefault="009F4DD5" w:rsidP="00675C0B">
            <w:pPr>
              <w:jc w:val="both"/>
              <w:rPr>
                <w:sz w:val="27"/>
                <w:szCs w:val="27"/>
              </w:rPr>
            </w:pPr>
            <w:r w:rsidRPr="007C08CA">
              <w:rPr>
                <w:sz w:val="27"/>
                <w:szCs w:val="27"/>
              </w:rPr>
              <w:t>Федеральный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1015,7</w:t>
            </w:r>
            <w:r w:rsidRPr="007C08CA">
              <w:rPr>
                <w:sz w:val="27"/>
                <w:szCs w:val="27"/>
              </w:rPr>
              <w:t xml:space="preserve"> тыс. рублей.</w:t>
            </w:r>
          </w:p>
          <w:p w:rsidR="00675C0B" w:rsidRPr="007C08CA" w:rsidRDefault="009F4DD5" w:rsidP="00675C0B">
            <w:pPr>
              <w:jc w:val="both"/>
              <w:rPr>
                <w:sz w:val="27"/>
                <w:szCs w:val="27"/>
              </w:rPr>
            </w:pPr>
            <w:r w:rsidRPr="007C08CA">
              <w:rPr>
                <w:sz w:val="27"/>
                <w:szCs w:val="27"/>
              </w:rPr>
              <w:t xml:space="preserve"> 2020 г. – </w:t>
            </w:r>
            <w:r w:rsidR="006E2DA7">
              <w:rPr>
                <w:sz w:val="27"/>
                <w:szCs w:val="27"/>
              </w:rPr>
              <w:t>3932,2</w:t>
            </w:r>
            <w:r w:rsidR="00675C0B"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9F4DD5" w:rsidP="00675C0B">
            <w:pPr>
              <w:jc w:val="both"/>
              <w:rPr>
                <w:sz w:val="27"/>
                <w:szCs w:val="27"/>
              </w:rPr>
            </w:pPr>
            <w:r w:rsidRPr="007C08CA">
              <w:rPr>
                <w:sz w:val="27"/>
                <w:szCs w:val="27"/>
              </w:rPr>
              <w:t>Областной</w:t>
            </w:r>
            <w:r w:rsidR="00675C0B" w:rsidRPr="007C08CA">
              <w:rPr>
                <w:sz w:val="27"/>
                <w:szCs w:val="27"/>
              </w:rPr>
              <w:t xml:space="preserve"> бюджет: </w:t>
            </w:r>
          </w:p>
          <w:p w:rsidR="00675C0B" w:rsidRPr="007C08CA" w:rsidRDefault="00675C0B" w:rsidP="00675C0B">
            <w:pPr>
              <w:jc w:val="both"/>
              <w:rPr>
                <w:sz w:val="27"/>
                <w:szCs w:val="27"/>
              </w:rPr>
            </w:pPr>
            <w:r w:rsidRPr="007C08CA">
              <w:rPr>
                <w:sz w:val="27"/>
                <w:szCs w:val="27"/>
              </w:rPr>
              <w:t xml:space="preserve"> 2019 г.- </w:t>
            </w:r>
            <w:r w:rsidR="009F4DD5" w:rsidRPr="007C08CA">
              <w:rPr>
                <w:sz w:val="27"/>
                <w:szCs w:val="27"/>
              </w:rPr>
              <w:t>125,5</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2020 г. – </w:t>
            </w:r>
            <w:r w:rsidR="006E2DA7">
              <w:rPr>
                <w:sz w:val="27"/>
                <w:szCs w:val="27"/>
              </w:rPr>
              <w:t>486,0</w:t>
            </w:r>
            <w:r w:rsidRPr="007C08CA">
              <w:rPr>
                <w:sz w:val="27"/>
                <w:szCs w:val="27"/>
              </w:rPr>
              <w:t xml:space="preserve"> тыс. рублей;</w:t>
            </w:r>
          </w:p>
          <w:p w:rsidR="00675C0B" w:rsidRPr="007C08CA" w:rsidRDefault="00675C0B" w:rsidP="00675C0B">
            <w:pPr>
              <w:jc w:val="both"/>
              <w:rPr>
                <w:sz w:val="27"/>
                <w:szCs w:val="27"/>
              </w:rPr>
            </w:pPr>
            <w:r w:rsidRPr="007C08CA">
              <w:rPr>
                <w:sz w:val="27"/>
                <w:szCs w:val="27"/>
              </w:rPr>
              <w:t xml:space="preserve"> 2021 г. – 0 тыс. рублей;</w:t>
            </w:r>
          </w:p>
          <w:p w:rsidR="00675C0B" w:rsidRPr="007C08CA" w:rsidRDefault="00675C0B" w:rsidP="00675C0B">
            <w:pPr>
              <w:jc w:val="both"/>
              <w:rPr>
                <w:sz w:val="27"/>
                <w:szCs w:val="27"/>
              </w:rPr>
            </w:pPr>
            <w:r w:rsidRPr="007C08CA">
              <w:rPr>
                <w:sz w:val="27"/>
                <w:szCs w:val="27"/>
              </w:rPr>
              <w:t>Местный бюджет:</w:t>
            </w:r>
          </w:p>
          <w:p w:rsidR="00675C0B" w:rsidRPr="007C08CA" w:rsidRDefault="00675C0B" w:rsidP="00675C0B">
            <w:pPr>
              <w:jc w:val="both"/>
              <w:rPr>
                <w:sz w:val="27"/>
                <w:szCs w:val="27"/>
              </w:rPr>
            </w:pPr>
            <w:r w:rsidRPr="007C08CA">
              <w:rPr>
                <w:sz w:val="27"/>
                <w:szCs w:val="27"/>
              </w:rPr>
              <w:t>2019 г.- 1367,8 тыс. рублей</w:t>
            </w:r>
          </w:p>
          <w:p w:rsidR="00675C0B" w:rsidRPr="007C08CA" w:rsidRDefault="00675C0B" w:rsidP="00675C0B">
            <w:pPr>
              <w:jc w:val="both"/>
              <w:rPr>
                <w:sz w:val="27"/>
                <w:szCs w:val="27"/>
              </w:rPr>
            </w:pPr>
            <w:r w:rsidRPr="007C08CA">
              <w:rPr>
                <w:sz w:val="27"/>
                <w:szCs w:val="27"/>
              </w:rPr>
              <w:t xml:space="preserve">2020 г. – </w:t>
            </w:r>
            <w:r w:rsidR="00935CD0">
              <w:rPr>
                <w:sz w:val="27"/>
                <w:szCs w:val="27"/>
              </w:rPr>
              <w:t>115</w:t>
            </w:r>
            <w:r w:rsidR="007C08CA" w:rsidRPr="007C08CA">
              <w:rPr>
                <w:sz w:val="27"/>
                <w:szCs w:val="27"/>
              </w:rPr>
              <w:t>9,0</w:t>
            </w:r>
            <w:r w:rsidRPr="007C08CA">
              <w:rPr>
                <w:sz w:val="27"/>
                <w:szCs w:val="27"/>
              </w:rPr>
              <w:t xml:space="preserve"> тыс. рублей;</w:t>
            </w:r>
          </w:p>
          <w:p w:rsidR="006B40DB" w:rsidRPr="0026305D" w:rsidRDefault="00675C0B" w:rsidP="00675C0B">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lastRenderedPageBreak/>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проведения культурно-массовых мероприятий, </w:t>
            </w:r>
            <w:r w:rsidRPr="0026305D">
              <w:rPr>
                <w:sz w:val="28"/>
                <w:szCs w:val="28"/>
              </w:rPr>
              <w:lastRenderedPageBreak/>
              <w:t>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фонтана по ул. </w:t>
      </w:r>
      <w:proofErr w:type="gramStart"/>
      <w:r>
        <w:rPr>
          <w:rFonts w:eastAsia="Calibri"/>
          <w:sz w:val="28"/>
          <w:szCs w:val="28"/>
          <w:lang w:eastAsia="en-US"/>
        </w:rPr>
        <w:t>Советская</w:t>
      </w:r>
      <w:proofErr w:type="gramEnd"/>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клумб около фонтана по ул. </w:t>
      </w:r>
      <w:proofErr w:type="gramStart"/>
      <w:r>
        <w:rPr>
          <w:rFonts w:eastAsia="Calibri"/>
          <w:sz w:val="28"/>
          <w:szCs w:val="28"/>
          <w:lang w:eastAsia="en-US"/>
        </w:rPr>
        <w:t>Советская</w:t>
      </w:r>
      <w:proofErr w:type="gramEnd"/>
    </w:p>
    <w:p w:rsidR="009F4DD5" w:rsidRPr="00BC7E28" w:rsidRDefault="00BC7E28" w:rsidP="0026305D">
      <w:pPr>
        <w:pStyle w:val="a6"/>
        <w:numPr>
          <w:ilvl w:val="0"/>
          <w:numId w:val="50"/>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w:t>
      </w:r>
      <w:proofErr w:type="gramStart"/>
      <w:r w:rsidR="00BC7E28">
        <w:rPr>
          <w:rFonts w:eastAsia="Calibri"/>
          <w:color w:val="000000"/>
          <w:sz w:val="28"/>
          <w:szCs w:val="28"/>
          <w:lang w:eastAsia="en-US"/>
        </w:rPr>
        <w:t>эстетический вид</w:t>
      </w:r>
      <w:proofErr w:type="gramEnd"/>
      <w:r w:rsidR="00BC7E28">
        <w:rPr>
          <w:rFonts w:eastAsia="Calibri"/>
          <w:color w:val="000000"/>
          <w:sz w:val="28"/>
          <w:szCs w:val="28"/>
          <w:lang w:eastAsia="en-US"/>
        </w:rPr>
        <w:t xml:space="preserve"> фонтана, и клумб около него.</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w:t>
      </w:r>
      <w:r w:rsidRPr="0026305D">
        <w:rPr>
          <w:rFonts w:eastAsia="Calibri"/>
          <w:sz w:val="28"/>
          <w:szCs w:val="28"/>
          <w:lang w:eastAsia="en-US"/>
        </w:rPr>
        <w:lastRenderedPageBreak/>
        <w:t>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lastRenderedPageBreak/>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lastRenderedPageBreak/>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9F4DD5" w:rsidRPr="007C08CA" w:rsidRDefault="009F4DD5" w:rsidP="009F4DD5">
            <w:pPr>
              <w:jc w:val="both"/>
              <w:rPr>
                <w:sz w:val="27"/>
                <w:szCs w:val="27"/>
              </w:rPr>
            </w:pPr>
            <w:r w:rsidRPr="007C08CA">
              <w:rPr>
                <w:sz w:val="27"/>
                <w:szCs w:val="27"/>
              </w:rPr>
              <w:t xml:space="preserve">Общий объем финансирования программы всего: </w:t>
            </w:r>
          </w:p>
          <w:p w:rsidR="009F4DD5" w:rsidRPr="007C08CA" w:rsidRDefault="009F4DD5" w:rsidP="009F4DD5">
            <w:pPr>
              <w:jc w:val="both"/>
              <w:rPr>
                <w:sz w:val="27"/>
                <w:szCs w:val="27"/>
              </w:rPr>
            </w:pPr>
            <w:r w:rsidRPr="007C08CA">
              <w:rPr>
                <w:sz w:val="27"/>
                <w:szCs w:val="27"/>
              </w:rPr>
              <w:t>2019г- 2509,0 тыс. рублей;</w:t>
            </w:r>
          </w:p>
          <w:p w:rsidR="009F4DD5" w:rsidRPr="007C08CA" w:rsidRDefault="009F4DD5" w:rsidP="009F4DD5">
            <w:pPr>
              <w:jc w:val="both"/>
              <w:rPr>
                <w:sz w:val="27"/>
                <w:szCs w:val="27"/>
              </w:rPr>
            </w:pPr>
            <w:r w:rsidRPr="007C08CA">
              <w:rPr>
                <w:sz w:val="27"/>
                <w:szCs w:val="27"/>
              </w:rPr>
              <w:t xml:space="preserve">2020г- </w:t>
            </w:r>
            <w:r w:rsidR="009D2890">
              <w:rPr>
                <w:sz w:val="27"/>
                <w:szCs w:val="27"/>
              </w:rPr>
              <w:t>6502,2</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2021 г.-0,0 тыс. рублей (</w:t>
            </w:r>
            <w:proofErr w:type="spellStart"/>
            <w:r w:rsidRPr="007C08CA">
              <w:rPr>
                <w:sz w:val="27"/>
                <w:szCs w:val="27"/>
              </w:rPr>
              <w:t>прогнозно</w:t>
            </w:r>
            <w:proofErr w:type="spellEnd"/>
            <w:r w:rsidRPr="007C08CA">
              <w:rPr>
                <w:sz w:val="27"/>
                <w:szCs w:val="27"/>
              </w:rPr>
              <w:t>).</w:t>
            </w:r>
          </w:p>
          <w:p w:rsidR="009F4DD5" w:rsidRPr="007C08CA" w:rsidRDefault="009F4DD5" w:rsidP="009F4DD5">
            <w:pPr>
              <w:jc w:val="both"/>
              <w:rPr>
                <w:sz w:val="27"/>
                <w:szCs w:val="27"/>
              </w:rPr>
            </w:pPr>
            <w:r w:rsidRPr="007C08CA">
              <w:rPr>
                <w:sz w:val="27"/>
                <w:szCs w:val="27"/>
              </w:rPr>
              <w:t xml:space="preserve">Федеральный бюджет: </w:t>
            </w:r>
          </w:p>
          <w:p w:rsidR="009F4DD5" w:rsidRPr="007C08CA" w:rsidRDefault="009F4DD5" w:rsidP="009F4DD5">
            <w:pPr>
              <w:jc w:val="both"/>
              <w:rPr>
                <w:sz w:val="27"/>
                <w:szCs w:val="27"/>
              </w:rPr>
            </w:pPr>
            <w:r w:rsidRPr="007C08CA">
              <w:rPr>
                <w:sz w:val="27"/>
                <w:szCs w:val="27"/>
              </w:rPr>
              <w:t xml:space="preserve"> 2019 г.- 1015,7 тыс. рублей.</w:t>
            </w:r>
          </w:p>
          <w:p w:rsidR="009F4DD5" w:rsidRPr="007C08CA" w:rsidRDefault="009F4DD5" w:rsidP="009F4DD5">
            <w:pPr>
              <w:jc w:val="both"/>
              <w:rPr>
                <w:sz w:val="27"/>
                <w:szCs w:val="27"/>
              </w:rPr>
            </w:pPr>
            <w:r w:rsidRPr="007C08CA">
              <w:rPr>
                <w:sz w:val="27"/>
                <w:szCs w:val="27"/>
              </w:rPr>
              <w:t xml:space="preserve"> 2020 г. – </w:t>
            </w:r>
            <w:r w:rsidR="009D2890">
              <w:rPr>
                <w:sz w:val="27"/>
                <w:szCs w:val="27"/>
              </w:rPr>
              <w:t>3932,2</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 xml:space="preserve">Областной бюджет: </w:t>
            </w:r>
          </w:p>
          <w:p w:rsidR="009F4DD5" w:rsidRPr="007C08CA" w:rsidRDefault="009F4DD5" w:rsidP="009F4DD5">
            <w:pPr>
              <w:jc w:val="both"/>
              <w:rPr>
                <w:sz w:val="27"/>
                <w:szCs w:val="27"/>
              </w:rPr>
            </w:pPr>
            <w:r w:rsidRPr="007C08CA">
              <w:rPr>
                <w:sz w:val="27"/>
                <w:szCs w:val="27"/>
              </w:rPr>
              <w:t xml:space="preserve"> 2019 г.- 125,5 тыс. рублей.</w:t>
            </w:r>
          </w:p>
          <w:p w:rsidR="009F4DD5" w:rsidRPr="007C08CA" w:rsidRDefault="009F4DD5" w:rsidP="009F4DD5">
            <w:pPr>
              <w:jc w:val="both"/>
              <w:rPr>
                <w:sz w:val="27"/>
                <w:szCs w:val="27"/>
              </w:rPr>
            </w:pPr>
            <w:r w:rsidRPr="007C08CA">
              <w:rPr>
                <w:sz w:val="27"/>
                <w:szCs w:val="27"/>
              </w:rPr>
              <w:t xml:space="preserve"> 2020 г. – </w:t>
            </w:r>
            <w:r w:rsidR="009D2890">
              <w:rPr>
                <w:sz w:val="27"/>
                <w:szCs w:val="27"/>
              </w:rPr>
              <w:t>486,0</w:t>
            </w:r>
            <w:r w:rsidRPr="007C08CA">
              <w:rPr>
                <w:sz w:val="27"/>
                <w:szCs w:val="27"/>
              </w:rPr>
              <w:t xml:space="preserve"> тыс. рублей;</w:t>
            </w:r>
          </w:p>
          <w:p w:rsidR="009F4DD5" w:rsidRPr="007C08CA" w:rsidRDefault="009F4DD5" w:rsidP="009F4DD5">
            <w:pPr>
              <w:jc w:val="both"/>
              <w:rPr>
                <w:sz w:val="27"/>
                <w:szCs w:val="27"/>
              </w:rPr>
            </w:pPr>
            <w:r w:rsidRPr="007C08CA">
              <w:rPr>
                <w:sz w:val="27"/>
                <w:szCs w:val="27"/>
              </w:rPr>
              <w:t xml:space="preserve"> 2021 г. – 0 тыс. рублей;</w:t>
            </w:r>
          </w:p>
          <w:p w:rsidR="009F4DD5" w:rsidRPr="007C08CA" w:rsidRDefault="009F4DD5" w:rsidP="009F4DD5">
            <w:pPr>
              <w:jc w:val="both"/>
              <w:rPr>
                <w:sz w:val="27"/>
                <w:szCs w:val="27"/>
              </w:rPr>
            </w:pPr>
            <w:r w:rsidRPr="007C08CA">
              <w:rPr>
                <w:sz w:val="27"/>
                <w:szCs w:val="27"/>
              </w:rPr>
              <w:t>Местный бюджет:</w:t>
            </w:r>
          </w:p>
          <w:p w:rsidR="009F4DD5" w:rsidRPr="007C08CA" w:rsidRDefault="009F4DD5" w:rsidP="009F4DD5">
            <w:pPr>
              <w:jc w:val="both"/>
              <w:rPr>
                <w:sz w:val="27"/>
                <w:szCs w:val="27"/>
              </w:rPr>
            </w:pPr>
            <w:r w:rsidRPr="007C08CA">
              <w:rPr>
                <w:sz w:val="27"/>
                <w:szCs w:val="27"/>
              </w:rPr>
              <w:t>2019 г.- 1367,8 тыс. рублей</w:t>
            </w:r>
          </w:p>
          <w:p w:rsidR="009F4DD5" w:rsidRPr="007C08CA" w:rsidRDefault="009F4DD5" w:rsidP="009F4DD5">
            <w:pPr>
              <w:jc w:val="both"/>
              <w:rPr>
                <w:sz w:val="27"/>
                <w:szCs w:val="27"/>
              </w:rPr>
            </w:pPr>
            <w:r w:rsidRPr="007C08CA">
              <w:rPr>
                <w:sz w:val="27"/>
                <w:szCs w:val="27"/>
              </w:rPr>
              <w:t xml:space="preserve">2020 г. – </w:t>
            </w:r>
            <w:r w:rsidR="00935CD0">
              <w:rPr>
                <w:sz w:val="27"/>
                <w:szCs w:val="27"/>
              </w:rPr>
              <w:t>115</w:t>
            </w:r>
            <w:r w:rsidR="007C08CA" w:rsidRPr="007C08CA">
              <w:rPr>
                <w:sz w:val="27"/>
                <w:szCs w:val="27"/>
              </w:rPr>
              <w:t>9,0</w:t>
            </w:r>
            <w:r w:rsidRPr="007C08CA">
              <w:rPr>
                <w:sz w:val="27"/>
                <w:szCs w:val="27"/>
              </w:rPr>
              <w:t xml:space="preserve"> тыс. рублей;</w:t>
            </w:r>
          </w:p>
          <w:p w:rsidR="006B40DB" w:rsidRPr="0026305D" w:rsidRDefault="009F4DD5" w:rsidP="009F4DD5">
            <w:pPr>
              <w:jc w:val="both"/>
              <w:rPr>
                <w:sz w:val="28"/>
                <w:szCs w:val="28"/>
              </w:rPr>
            </w:pPr>
            <w:r w:rsidRPr="007C08CA">
              <w:rPr>
                <w:sz w:val="27"/>
                <w:szCs w:val="27"/>
              </w:rPr>
              <w:t>2021 г. – 0 тыс. рублей (</w:t>
            </w:r>
            <w:proofErr w:type="spellStart"/>
            <w:r w:rsidRPr="007C08CA">
              <w:rPr>
                <w:sz w:val="27"/>
                <w:szCs w:val="27"/>
              </w:rPr>
              <w:t>прогнозно</w:t>
            </w:r>
            <w:proofErr w:type="spellEnd"/>
            <w:r w:rsidRPr="007C08CA">
              <w:rPr>
                <w:sz w:val="27"/>
                <w:szCs w:val="27"/>
              </w:rPr>
              <w:t>);</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5. Создание общих условий функционирования сельского хозяй</w:t>
      </w:r>
      <w:r w:rsidR="00D21F31">
        <w:rPr>
          <w:b/>
          <w:color w:val="000000"/>
          <w:sz w:val="28"/>
          <w:szCs w:val="28"/>
        </w:rPr>
        <w:t>с</w:t>
      </w:r>
      <w:r w:rsidRPr="0026305D">
        <w:rPr>
          <w:b/>
          <w:color w:val="000000"/>
          <w:sz w:val="28"/>
          <w:szCs w:val="28"/>
        </w:rPr>
        <w:t xml:space="preserve">тва </w:t>
      </w:r>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lastRenderedPageBreak/>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Для обеспечения эффективного ведения животноводства намечается дальнейшее повышение интенсификации отрасли при одновременном росте </w:t>
      </w:r>
      <w:r w:rsidRPr="0026305D">
        <w:rPr>
          <w:color w:val="000000"/>
          <w:sz w:val="28"/>
          <w:szCs w:val="28"/>
        </w:rPr>
        <w:lastRenderedPageBreak/>
        <w:t>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lastRenderedPageBreak/>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5D4881" w:rsidRDefault="005D4881" w:rsidP="0026305D">
      <w:pPr>
        <w:rPr>
          <w:rStyle w:val="a9"/>
          <w:bCs/>
          <w:sz w:val="24"/>
          <w:szCs w:val="24"/>
        </w:rPr>
      </w:pPr>
    </w:p>
    <w:p w:rsidR="005D4881" w:rsidRDefault="005D4881" w:rsidP="005D4881">
      <w:pPr>
        <w:rPr>
          <w:sz w:val="24"/>
          <w:szCs w:val="24"/>
        </w:rPr>
      </w:pPr>
    </w:p>
    <w:p w:rsidR="005D4881" w:rsidRPr="0026305D" w:rsidRDefault="005D4881" w:rsidP="005D4881">
      <w:pPr>
        <w:widowControl w:val="0"/>
        <w:autoSpaceDE w:val="0"/>
        <w:autoSpaceDN w:val="0"/>
        <w:adjustRightInd w:val="0"/>
        <w:rPr>
          <w:b/>
          <w:sz w:val="28"/>
          <w:szCs w:val="28"/>
        </w:rPr>
      </w:pPr>
      <w:r w:rsidRPr="0026305D">
        <w:rPr>
          <w:b/>
          <w:sz w:val="28"/>
          <w:szCs w:val="28"/>
        </w:rPr>
        <w:t>Верно:</w:t>
      </w:r>
    </w:p>
    <w:p w:rsidR="005D4881" w:rsidRPr="0026305D" w:rsidRDefault="005D4881" w:rsidP="005D4881">
      <w:pPr>
        <w:widowControl w:val="0"/>
        <w:autoSpaceDE w:val="0"/>
        <w:autoSpaceDN w:val="0"/>
        <w:adjustRightInd w:val="0"/>
        <w:rPr>
          <w:b/>
          <w:sz w:val="28"/>
          <w:szCs w:val="28"/>
        </w:rPr>
      </w:pPr>
      <w:r w:rsidRPr="0026305D">
        <w:rPr>
          <w:b/>
          <w:sz w:val="28"/>
          <w:szCs w:val="28"/>
        </w:rPr>
        <w:t>Управляющая делами администрации</w:t>
      </w:r>
    </w:p>
    <w:p w:rsidR="005D4881" w:rsidRPr="0026305D" w:rsidRDefault="005D4881" w:rsidP="005D4881">
      <w:pPr>
        <w:widowControl w:val="0"/>
        <w:autoSpaceDE w:val="0"/>
        <w:autoSpaceDN w:val="0"/>
        <w:adjustRightInd w:val="0"/>
        <w:rPr>
          <w:b/>
          <w:sz w:val="28"/>
          <w:szCs w:val="28"/>
        </w:rPr>
      </w:pPr>
      <w:r w:rsidRPr="0026305D">
        <w:rPr>
          <w:b/>
          <w:sz w:val="28"/>
          <w:szCs w:val="28"/>
        </w:rPr>
        <w:t>Ивантеевского муниципального района</w:t>
      </w:r>
      <w:r w:rsidR="003C7213">
        <w:rPr>
          <w:b/>
          <w:sz w:val="28"/>
          <w:szCs w:val="28"/>
        </w:rPr>
        <w:t xml:space="preserve">                                       </w:t>
      </w:r>
      <w:r>
        <w:rPr>
          <w:b/>
          <w:sz w:val="28"/>
          <w:szCs w:val="28"/>
        </w:rPr>
        <w:t>А.М. Грачева</w:t>
      </w:r>
    </w:p>
    <w:p w:rsidR="005D4881" w:rsidRDefault="005D4881" w:rsidP="005D4881">
      <w:pPr>
        <w:rPr>
          <w:sz w:val="24"/>
          <w:szCs w:val="24"/>
        </w:rPr>
      </w:pPr>
    </w:p>
    <w:p w:rsidR="005D4881" w:rsidRDefault="005D4881" w:rsidP="005D4881">
      <w:pPr>
        <w:rPr>
          <w:sz w:val="24"/>
          <w:szCs w:val="24"/>
        </w:rPr>
      </w:pPr>
    </w:p>
    <w:p w:rsidR="00967DAB" w:rsidRPr="005D4881" w:rsidRDefault="00967DAB" w:rsidP="005D4881">
      <w:pPr>
        <w:rPr>
          <w:sz w:val="24"/>
          <w:szCs w:val="24"/>
        </w:rPr>
        <w:sectPr w:rsidR="00967DAB" w:rsidRPr="005D4881"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Приложение №3 к муниципальной программе </w:t>
      </w:r>
    </w:p>
    <w:p w:rsidR="0065572F" w:rsidRPr="00AA244A" w:rsidRDefault="0065572F" w:rsidP="00443E74">
      <w:pPr>
        <w:jc w:val="center"/>
        <w:rPr>
          <w:rFonts w:eastAsia="Calibri"/>
          <w:sz w:val="22"/>
          <w:szCs w:val="22"/>
          <w:lang w:eastAsia="en-US"/>
        </w:rPr>
      </w:pPr>
      <w:r w:rsidRPr="00AA244A">
        <w:rPr>
          <w:rFonts w:eastAsia="Calibri"/>
          <w:sz w:val="22"/>
          <w:szCs w:val="22"/>
          <w:lang w:eastAsia="en-US"/>
        </w:rPr>
        <w:t>«Развитие сельского хозяйства и</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 устойчивое развитие сельских территорий</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Ивантеевского муниципального образования</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Ивантеевского муниципального района </w:t>
      </w:r>
    </w:p>
    <w:p w:rsidR="0065572F" w:rsidRPr="00AA244A" w:rsidRDefault="0065572F" w:rsidP="0065572F">
      <w:pPr>
        <w:jc w:val="right"/>
        <w:rPr>
          <w:rFonts w:eastAsia="Calibri"/>
          <w:sz w:val="22"/>
          <w:szCs w:val="22"/>
          <w:lang w:eastAsia="en-US"/>
        </w:rPr>
      </w:pPr>
      <w:r w:rsidRPr="00AA244A">
        <w:rPr>
          <w:rFonts w:eastAsia="Calibri"/>
          <w:sz w:val="22"/>
          <w:szCs w:val="22"/>
          <w:lang w:eastAsia="en-US"/>
        </w:rPr>
        <w:t xml:space="preserve">Саратовской области на 2019-2021 годы» </w:t>
      </w:r>
    </w:p>
    <w:p w:rsidR="0065572F" w:rsidRPr="00AA244A" w:rsidRDefault="0065572F" w:rsidP="0065572F">
      <w:pPr>
        <w:ind w:left="708"/>
        <w:jc w:val="center"/>
        <w:rPr>
          <w:rFonts w:eastAsia="Calibri"/>
          <w:i/>
          <w:spacing w:val="12"/>
          <w:sz w:val="28"/>
          <w:szCs w:val="28"/>
          <w:lang w:eastAsia="en-US"/>
        </w:rPr>
      </w:pPr>
      <w:r w:rsidRPr="00AA244A">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roofErr w:type="gramStart"/>
      <w:r w:rsidRPr="00AA244A">
        <w:rPr>
          <w:rFonts w:eastAsia="Calibri"/>
          <w:b/>
          <w:sz w:val="24"/>
          <w:szCs w:val="24"/>
          <w:lang w:eastAsia="en-US"/>
        </w:rPr>
        <w:t>»</w:t>
      </w:r>
      <w:r w:rsidRPr="00AA244A">
        <w:rPr>
          <w:rFonts w:eastAsia="Calibri"/>
          <w:b/>
          <w:i/>
          <w:sz w:val="24"/>
          <w:szCs w:val="24"/>
          <w:lang w:eastAsia="en-US"/>
        </w:rPr>
        <w:t>т</w:t>
      </w:r>
      <w:proofErr w:type="gramEnd"/>
      <w:r w:rsidRPr="00AA244A">
        <w:rPr>
          <w:rFonts w:eastAsia="Calibri"/>
          <w:b/>
          <w:i/>
          <w:sz w:val="24"/>
          <w:szCs w:val="24"/>
          <w:lang w:eastAsia="en-US"/>
        </w:rPr>
        <w:t xml:space="preserve">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20"/>
        <w:gridCol w:w="967"/>
        <w:gridCol w:w="17"/>
        <w:gridCol w:w="1426"/>
        <w:gridCol w:w="1134"/>
        <w:gridCol w:w="1135"/>
        <w:gridCol w:w="1418"/>
        <w:gridCol w:w="1560"/>
        <w:gridCol w:w="2691"/>
      </w:tblGrid>
      <w:tr w:rsidR="0065572F" w:rsidRPr="000C37D8" w:rsidTr="0065572F">
        <w:trPr>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r w:rsidRPr="00AA244A">
              <w:rPr>
                <w:rFonts w:eastAsia="Calibri"/>
                <w:lang w:eastAsia="en-US"/>
              </w:rPr>
              <w:br/>
            </w:r>
            <w:proofErr w:type="gramStart"/>
            <w:r w:rsidRPr="00AA244A">
              <w:rPr>
                <w:rFonts w:eastAsia="Calibri"/>
                <w:lang w:eastAsia="en-US"/>
              </w:rPr>
              <w:t>п</w:t>
            </w:r>
            <w:proofErr w:type="gramEnd"/>
            <w:r w:rsidRPr="00AA244A">
              <w:rPr>
                <w:rFonts w:eastAsia="Calibri"/>
                <w:lang w:eastAsia="en-US"/>
              </w:rPr>
              <w:t>/п</w:t>
            </w:r>
          </w:p>
        </w:tc>
        <w:tc>
          <w:tcPr>
            <w:tcW w:w="4820"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Наименование   </w:t>
            </w:r>
            <w:r w:rsidRPr="00AA244A">
              <w:rPr>
                <w:rFonts w:eastAsia="Calibri"/>
                <w:lang w:eastAsia="en-US"/>
              </w:rPr>
              <w:br/>
              <w:t xml:space="preserve">   мероприятия</w:t>
            </w:r>
          </w:p>
        </w:tc>
        <w:tc>
          <w:tcPr>
            <w:tcW w:w="967" w:type="dxa"/>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Срок  </w:t>
            </w:r>
            <w:r w:rsidRPr="00AA244A">
              <w:rPr>
                <w:rFonts w:eastAsia="Calibri"/>
                <w:lang w:eastAsia="en-US"/>
              </w:rPr>
              <w:br/>
            </w:r>
            <w:proofErr w:type="spellStart"/>
            <w:r w:rsidRPr="00AA244A">
              <w:rPr>
                <w:rFonts w:eastAsia="Calibri"/>
                <w:lang w:eastAsia="en-US"/>
              </w:rPr>
              <w:t>испо</w:t>
            </w:r>
            <w:proofErr w:type="gramStart"/>
            <w:r w:rsidRPr="00AA244A">
              <w:rPr>
                <w:rFonts w:eastAsia="Calibri"/>
                <w:lang w:eastAsia="en-US"/>
              </w:rPr>
              <w:t>л</w:t>
            </w:r>
            <w:proofErr w:type="spellEnd"/>
            <w:r w:rsidRPr="00AA244A">
              <w:rPr>
                <w:rFonts w:eastAsia="Calibri"/>
                <w:lang w:eastAsia="en-US"/>
              </w:rPr>
              <w:t>-</w:t>
            </w:r>
            <w:proofErr w:type="gramEnd"/>
            <w:r w:rsidRPr="00AA244A">
              <w:rPr>
                <w:rFonts w:eastAsia="Calibri"/>
                <w:lang w:eastAsia="en-US"/>
              </w:rPr>
              <w:br/>
              <w:t xml:space="preserve">нения </w:t>
            </w:r>
            <w:r w:rsidRPr="00AA244A">
              <w:rPr>
                <w:rFonts w:eastAsia="Calibri"/>
                <w:lang w:eastAsia="en-US"/>
              </w:rPr>
              <w:br/>
              <w:t>(годы)</w:t>
            </w:r>
          </w:p>
        </w:tc>
        <w:tc>
          <w:tcPr>
            <w:tcW w:w="1443" w:type="dxa"/>
            <w:gridSpan w:val="2"/>
            <w:vMerge w:val="restart"/>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Объем   </w:t>
            </w:r>
            <w:r w:rsidRPr="00AA244A">
              <w:rPr>
                <w:rFonts w:eastAsia="Calibri"/>
                <w:lang w:eastAsia="en-US"/>
              </w:rPr>
              <w:br/>
            </w:r>
            <w:proofErr w:type="spellStart"/>
            <w:r w:rsidRPr="00AA244A">
              <w:rPr>
                <w:rFonts w:eastAsia="Calibri"/>
                <w:lang w:eastAsia="en-US"/>
              </w:rPr>
              <w:t>фина</w:t>
            </w:r>
            <w:proofErr w:type="gramStart"/>
            <w:r w:rsidRPr="00AA244A">
              <w:rPr>
                <w:rFonts w:eastAsia="Calibri"/>
                <w:lang w:eastAsia="en-US"/>
              </w:rPr>
              <w:t>н</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сового</w:t>
            </w:r>
            <w:proofErr w:type="spellEnd"/>
            <w:r w:rsidRPr="00AA244A">
              <w:rPr>
                <w:rFonts w:eastAsia="Calibri"/>
                <w:lang w:eastAsia="en-US"/>
              </w:rPr>
              <w:br/>
            </w:r>
            <w:proofErr w:type="spellStart"/>
            <w:r w:rsidRPr="00AA244A">
              <w:rPr>
                <w:rFonts w:eastAsia="Calibri"/>
                <w:lang w:eastAsia="en-US"/>
              </w:rPr>
              <w:t>обеспеч</w:t>
            </w:r>
            <w:proofErr w:type="spellEnd"/>
          </w:p>
        </w:tc>
        <w:tc>
          <w:tcPr>
            <w:tcW w:w="5247" w:type="dxa"/>
            <w:gridSpan w:val="4"/>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В том числе за счет средств</w:t>
            </w:r>
          </w:p>
        </w:tc>
        <w:tc>
          <w:tcPr>
            <w:tcW w:w="2691" w:type="dxa"/>
            <w:vMerge w:val="restart"/>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Ответственные</w:t>
            </w:r>
            <w:proofErr w:type="gramEnd"/>
            <w:r w:rsidRPr="00AA244A">
              <w:rPr>
                <w:rFonts w:eastAsia="Calibri"/>
                <w:lang w:eastAsia="en-US"/>
              </w:rPr>
              <w:br/>
              <w:t xml:space="preserve">  за исполнение</w:t>
            </w:r>
          </w:p>
        </w:tc>
      </w:tr>
      <w:tr w:rsidR="0065572F" w:rsidRPr="000C37D8" w:rsidTr="0065572F">
        <w:trPr>
          <w:trHeight w:val="696"/>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tcPr>
          <w:p w:rsidR="0065572F" w:rsidRPr="00AA244A" w:rsidRDefault="0065572F" w:rsidP="0065572F">
            <w:pPr>
              <w:widowControl w:val="0"/>
              <w:autoSpaceDE w:val="0"/>
              <w:autoSpaceDN w:val="0"/>
              <w:adjustRightInd w:val="0"/>
              <w:rPr>
                <w:rFonts w:eastAsia="Calibri"/>
                <w:lang w:eastAsia="en-US"/>
              </w:rPr>
            </w:pPr>
          </w:p>
        </w:tc>
        <w:tc>
          <w:tcPr>
            <w:tcW w:w="967" w:type="dxa"/>
            <w:vMerge/>
          </w:tcPr>
          <w:p w:rsidR="0065572F" w:rsidRPr="00AA244A" w:rsidRDefault="0065572F" w:rsidP="0065572F">
            <w:pPr>
              <w:widowControl w:val="0"/>
              <w:autoSpaceDE w:val="0"/>
              <w:autoSpaceDN w:val="0"/>
              <w:adjustRightInd w:val="0"/>
              <w:rPr>
                <w:rFonts w:eastAsia="Calibri"/>
                <w:lang w:eastAsia="en-US"/>
              </w:rPr>
            </w:pPr>
          </w:p>
        </w:tc>
        <w:tc>
          <w:tcPr>
            <w:tcW w:w="1443" w:type="dxa"/>
            <w:gridSpan w:val="2"/>
            <w:vMerge/>
          </w:tcPr>
          <w:p w:rsidR="0065572F" w:rsidRPr="00AA244A" w:rsidRDefault="0065572F" w:rsidP="0065572F">
            <w:pPr>
              <w:widowControl w:val="0"/>
              <w:autoSpaceDE w:val="0"/>
              <w:autoSpaceDN w:val="0"/>
              <w:adjustRightInd w:val="0"/>
              <w:rPr>
                <w:rFonts w:eastAsia="Calibri"/>
                <w:lang w:eastAsia="en-US"/>
              </w:rPr>
            </w:pPr>
          </w:p>
        </w:tc>
        <w:tc>
          <w:tcPr>
            <w:tcW w:w="1134"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Фед</w:t>
            </w:r>
            <w:proofErr w:type="spellEnd"/>
            <w:r w:rsidRPr="00AA244A">
              <w:rPr>
                <w:rFonts w:eastAsia="Calibri"/>
                <w:lang w:eastAsia="en-US"/>
              </w:rPr>
              <w:t xml:space="preserve">. </w:t>
            </w:r>
            <w:r w:rsidRPr="00AA244A">
              <w:rPr>
                <w:rFonts w:eastAsia="Calibri"/>
                <w:lang w:eastAsia="en-US"/>
              </w:rPr>
              <w:br/>
              <w:t xml:space="preserve">бюджета </w:t>
            </w:r>
            <w:r w:rsidRPr="00AA244A">
              <w:rPr>
                <w:rFonts w:eastAsia="Calibri"/>
                <w:lang w:eastAsia="en-US"/>
              </w:rPr>
              <w:br/>
            </w:r>
          </w:p>
        </w:tc>
        <w:tc>
          <w:tcPr>
            <w:tcW w:w="1135"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Обл. бюджета </w:t>
            </w:r>
          </w:p>
        </w:tc>
        <w:tc>
          <w:tcPr>
            <w:tcW w:w="1418" w:type="dxa"/>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Местного </w:t>
            </w:r>
            <w:r w:rsidRPr="00AA244A">
              <w:rPr>
                <w:rFonts w:eastAsia="Calibri"/>
                <w:lang w:eastAsia="en-US"/>
              </w:rPr>
              <w:br/>
              <w:t>бюджета</w:t>
            </w:r>
            <w:r w:rsidRPr="00AA244A">
              <w:rPr>
                <w:rFonts w:eastAsia="Calibri"/>
                <w:lang w:eastAsia="en-US"/>
              </w:rPr>
              <w:br/>
            </w:r>
          </w:p>
        </w:tc>
        <w:tc>
          <w:tcPr>
            <w:tcW w:w="1560" w:type="dxa"/>
          </w:tcPr>
          <w:p w:rsidR="0065572F" w:rsidRPr="00AA244A" w:rsidRDefault="0065572F" w:rsidP="0065572F">
            <w:pPr>
              <w:widowControl w:val="0"/>
              <w:autoSpaceDE w:val="0"/>
              <w:autoSpaceDN w:val="0"/>
              <w:adjustRightInd w:val="0"/>
              <w:rPr>
                <w:rFonts w:eastAsia="Calibri"/>
                <w:lang w:eastAsia="en-US"/>
              </w:rPr>
            </w:pPr>
            <w:proofErr w:type="spellStart"/>
            <w:r w:rsidRPr="00AA244A">
              <w:rPr>
                <w:rFonts w:eastAsia="Calibri"/>
                <w:lang w:eastAsia="en-US"/>
              </w:rPr>
              <w:t>внебю</w:t>
            </w:r>
            <w:proofErr w:type="gramStart"/>
            <w:r w:rsidRPr="00AA244A">
              <w:rPr>
                <w:rFonts w:eastAsia="Calibri"/>
                <w:lang w:eastAsia="en-US"/>
              </w:rPr>
              <w:t>д</w:t>
            </w:r>
            <w:proofErr w:type="spellEnd"/>
            <w:r w:rsidRPr="00AA244A">
              <w:rPr>
                <w:rFonts w:eastAsia="Calibri"/>
                <w:lang w:eastAsia="en-US"/>
              </w:rPr>
              <w:t>-</w:t>
            </w:r>
            <w:proofErr w:type="gramEnd"/>
            <w:r w:rsidRPr="00AA244A">
              <w:rPr>
                <w:rFonts w:eastAsia="Calibri"/>
                <w:lang w:eastAsia="en-US"/>
              </w:rPr>
              <w:br/>
            </w:r>
            <w:proofErr w:type="spellStart"/>
            <w:r w:rsidRPr="00AA244A">
              <w:rPr>
                <w:rFonts w:eastAsia="Calibri"/>
                <w:lang w:eastAsia="en-US"/>
              </w:rPr>
              <w:t>жетных</w:t>
            </w:r>
            <w:proofErr w:type="spellEnd"/>
            <w:r w:rsidRPr="00AA244A">
              <w:rPr>
                <w:rFonts w:eastAsia="Calibri"/>
                <w:lang w:eastAsia="en-US"/>
              </w:rPr>
              <w:br/>
              <w:t>средств</w:t>
            </w: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15877" w:type="dxa"/>
            <w:gridSpan w:val="10"/>
            <w:vAlign w:val="center"/>
          </w:tcPr>
          <w:p w:rsidR="0065572F" w:rsidRPr="00AA244A" w:rsidRDefault="0065572F" w:rsidP="0065572F">
            <w:pPr>
              <w:widowControl w:val="0"/>
              <w:autoSpaceDE w:val="0"/>
              <w:autoSpaceDN w:val="0"/>
              <w:adjustRightInd w:val="0"/>
              <w:jc w:val="center"/>
              <w:rPr>
                <w:rFonts w:eastAsia="Calibri"/>
                <w:b/>
                <w:i/>
                <w:lang w:eastAsia="en-US"/>
              </w:rPr>
            </w:pPr>
            <w:r w:rsidRPr="00AA244A">
              <w:rPr>
                <w:rFonts w:eastAsia="Calibri"/>
                <w:b/>
                <w:i/>
                <w:lang w:eastAsia="en-US"/>
              </w:rPr>
              <w:t xml:space="preserve">Программа </w:t>
            </w:r>
            <w:r w:rsidRPr="00AA244A">
              <w:rPr>
                <w:rFonts w:eastAsia="Calibri"/>
                <w:b/>
                <w:bCs/>
                <w:i/>
                <w:lang w:eastAsia="en-US"/>
              </w:rPr>
              <w:t>«</w:t>
            </w:r>
            <w:r w:rsidRPr="00AA244A">
              <w:rPr>
                <w:rFonts w:eastAsia="Calibri"/>
                <w:b/>
                <w:i/>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AA244A">
              <w:rPr>
                <w:rFonts w:eastAsia="Calibri"/>
                <w:i/>
                <w:lang w:eastAsia="en-US"/>
              </w:rPr>
              <w:t>»</w:t>
            </w:r>
          </w:p>
        </w:tc>
      </w:tr>
      <w:tr w:rsidR="0065572F" w:rsidRPr="000C37D8" w:rsidTr="0065572F">
        <w:trPr>
          <w:trHeight w:val="286"/>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«Создание и обустройство зон отдыха, спортивных и детских игровых площадок»</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Администрация</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Ивантеевского муниципального района,</w:t>
            </w:r>
          </w:p>
          <w:p w:rsidR="0065572F" w:rsidRPr="00AA244A" w:rsidRDefault="0065572F" w:rsidP="0065572F">
            <w:pPr>
              <w:widowControl w:val="0"/>
              <w:autoSpaceDE w:val="0"/>
              <w:autoSpaceDN w:val="0"/>
              <w:adjustRightInd w:val="0"/>
              <w:jc w:val="center"/>
              <w:rPr>
                <w:rFonts w:eastAsia="Calibri"/>
                <w:sz w:val="16"/>
                <w:szCs w:val="16"/>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xml:space="preserve">» </w:t>
            </w:r>
          </w:p>
        </w:tc>
      </w:tr>
      <w:tr w:rsidR="0065572F" w:rsidRPr="000C37D8" w:rsidTr="0065572F">
        <w:trPr>
          <w:trHeight w:val="220"/>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lang w:eastAsia="en-US"/>
              </w:rPr>
            </w:pPr>
            <w:r w:rsidRPr="00D503AF">
              <w:rPr>
                <w:rFonts w:eastAsia="Calibri"/>
                <w:lang w:eastAsia="en-US"/>
              </w:rPr>
              <w:t>2020</w:t>
            </w:r>
          </w:p>
        </w:tc>
        <w:tc>
          <w:tcPr>
            <w:tcW w:w="1426" w:type="dxa"/>
            <w:vAlign w:val="center"/>
          </w:tcPr>
          <w:p w:rsidR="0065572F" w:rsidRPr="00D503AF" w:rsidRDefault="00972B48" w:rsidP="0065572F">
            <w:pPr>
              <w:widowControl w:val="0"/>
              <w:autoSpaceDE w:val="0"/>
              <w:autoSpaceDN w:val="0"/>
              <w:adjustRightInd w:val="0"/>
              <w:jc w:val="center"/>
              <w:rPr>
                <w:rFonts w:eastAsia="Calibri"/>
                <w:lang w:eastAsia="en-US"/>
              </w:rPr>
            </w:pPr>
            <w:r>
              <w:rPr>
                <w:rFonts w:eastAsia="Calibri"/>
                <w:lang w:eastAsia="en-US"/>
              </w:rPr>
              <w:t>6502,2</w:t>
            </w:r>
          </w:p>
        </w:tc>
        <w:tc>
          <w:tcPr>
            <w:tcW w:w="1134" w:type="dxa"/>
            <w:vAlign w:val="center"/>
          </w:tcPr>
          <w:p w:rsidR="0065572F" w:rsidRPr="00B15B90" w:rsidRDefault="00B15B90" w:rsidP="0065572F">
            <w:pPr>
              <w:widowControl w:val="0"/>
              <w:autoSpaceDE w:val="0"/>
              <w:autoSpaceDN w:val="0"/>
              <w:adjustRightInd w:val="0"/>
              <w:jc w:val="center"/>
              <w:rPr>
                <w:rFonts w:eastAsia="Calibri"/>
                <w:lang w:eastAsia="en-US"/>
              </w:rPr>
            </w:pPr>
            <w:r w:rsidRPr="00B15B90">
              <w:rPr>
                <w:rFonts w:eastAsia="Calibri"/>
                <w:lang w:eastAsia="en-US"/>
              </w:rPr>
              <w:t>3932,2</w:t>
            </w:r>
          </w:p>
        </w:tc>
        <w:tc>
          <w:tcPr>
            <w:tcW w:w="1135" w:type="dxa"/>
            <w:vAlign w:val="center"/>
          </w:tcPr>
          <w:p w:rsidR="0065572F" w:rsidRPr="00B15B90" w:rsidRDefault="00B15B90" w:rsidP="0065572F">
            <w:pPr>
              <w:widowControl w:val="0"/>
              <w:autoSpaceDE w:val="0"/>
              <w:autoSpaceDN w:val="0"/>
              <w:adjustRightInd w:val="0"/>
              <w:jc w:val="center"/>
              <w:rPr>
                <w:rFonts w:eastAsia="Calibri"/>
                <w:lang w:eastAsia="en-US"/>
              </w:rPr>
            </w:pPr>
            <w:r w:rsidRPr="00B15B90">
              <w:rPr>
                <w:rFonts w:eastAsia="Calibri"/>
                <w:lang w:eastAsia="en-US"/>
              </w:rPr>
              <w:t>486,0</w:t>
            </w:r>
          </w:p>
        </w:tc>
        <w:tc>
          <w:tcPr>
            <w:tcW w:w="1418" w:type="dxa"/>
            <w:vAlign w:val="center"/>
          </w:tcPr>
          <w:p w:rsidR="0065572F" w:rsidRPr="00D503AF" w:rsidRDefault="00935CD0" w:rsidP="0065572F">
            <w:pPr>
              <w:widowControl w:val="0"/>
              <w:autoSpaceDE w:val="0"/>
              <w:autoSpaceDN w:val="0"/>
              <w:adjustRightInd w:val="0"/>
              <w:jc w:val="center"/>
              <w:rPr>
                <w:rFonts w:eastAsia="Calibri"/>
                <w:lang w:eastAsia="en-US"/>
              </w:rPr>
            </w:pPr>
            <w:r>
              <w:rPr>
                <w:rFonts w:eastAsia="Calibri"/>
                <w:lang w:eastAsia="en-US"/>
              </w:rPr>
              <w:t>115</w:t>
            </w:r>
            <w:r w:rsidR="00D503AF" w:rsidRPr="00D503AF">
              <w:rPr>
                <w:rFonts w:eastAsia="Calibri"/>
                <w:lang w:eastAsia="en-US"/>
              </w:rPr>
              <w:t>9,0</w:t>
            </w:r>
          </w:p>
        </w:tc>
        <w:tc>
          <w:tcPr>
            <w:tcW w:w="1560"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92</w:t>
            </w:r>
            <w:r w:rsidR="00AA244A" w:rsidRPr="00AA244A">
              <w:rPr>
                <w:rFonts w:eastAsia="Calibri"/>
                <w:lang w:eastAsia="en-US"/>
              </w:rPr>
              <w:t>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232"/>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r w:rsidRPr="00AA244A">
              <w:rPr>
                <w:rFonts w:eastAsia="Calibri"/>
                <w:lang w:eastAsia="en-US"/>
              </w:rPr>
              <w:t>2021</w:t>
            </w:r>
          </w:p>
        </w:tc>
        <w:tc>
          <w:tcPr>
            <w:tcW w:w="1426"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57"/>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1 этап</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2275,9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1015,7</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125,5</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1134,7</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Align w:val="center"/>
          </w:tcPr>
          <w:p w:rsidR="0065572F" w:rsidRPr="00AA244A" w:rsidRDefault="0065572F" w:rsidP="0065572F">
            <w:pPr>
              <w:widowControl w:val="0"/>
              <w:autoSpaceDE w:val="0"/>
              <w:autoSpaceDN w:val="0"/>
              <w:adjustRightInd w:val="0"/>
              <w:jc w:val="center"/>
              <w:rPr>
                <w:rFonts w:eastAsia="Calibri"/>
                <w:sz w:val="16"/>
                <w:szCs w:val="16"/>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Благоустройство парка «Сказка» 2 этап</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972B48" w:rsidP="0065572F">
            <w:pPr>
              <w:widowControl w:val="0"/>
              <w:autoSpaceDE w:val="0"/>
              <w:autoSpaceDN w:val="0"/>
              <w:adjustRightInd w:val="0"/>
              <w:jc w:val="center"/>
              <w:rPr>
                <w:rFonts w:eastAsia="Calibri"/>
                <w:lang w:eastAsia="en-US"/>
              </w:rPr>
            </w:pPr>
            <w:r>
              <w:rPr>
                <w:rFonts w:eastAsia="Calibri"/>
                <w:lang w:eastAsia="en-US"/>
              </w:rPr>
              <w:t>2149,6</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1378,5</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170,4</w:t>
            </w:r>
          </w:p>
        </w:tc>
        <w:tc>
          <w:tcPr>
            <w:tcW w:w="1418" w:type="dxa"/>
            <w:vAlign w:val="center"/>
          </w:tcPr>
          <w:p w:rsidR="0065572F" w:rsidRPr="00942BA8" w:rsidRDefault="00942BA8" w:rsidP="0065572F">
            <w:pPr>
              <w:widowControl w:val="0"/>
              <w:autoSpaceDE w:val="0"/>
              <w:autoSpaceDN w:val="0"/>
              <w:adjustRightInd w:val="0"/>
              <w:jc w:val="center"/>
              <w:rPr>
                <w:rFonts w:eastAsia="Calibri"/>
                <w:lang w:eastAsia="en-US"/>
              </w:rPr>
            </w:pPr>
            <w:r w:rsidRPr="00942BA8">
              <w:rPr>
                <w:rFonts w:eastAsia="Calibri"/>
                <w:lang w:eastAsia="en-US"/>
              </w:rPr>
              <w:t>20,7</w:t>
            </w:r>
          </w:p>
        </w:tc>
        <w:tc>
          <w:tcPr>
            <w:tcW w:w="1560" w:type="dxa"/>
            <w:vAlign w:val="center"/>
          </w:tcPr>
          <w:p w:rsidR="0065572F" w:rsidRPr="00AA244A" w:rsidRDefault="00AA244A" w:rsidP="0065572F">
            <w:pPr>
              <w:widowControl w:val="0"/>
              <w:autoSpaceDE w:val="0"/>
              <w:autoSpaceDN w:val="0"/>
              <w:adjustRightInd w:val="0"/>
              <w:jc w:val="center"/>
              <w:rPr>
                <w:rFonts w:eastAsia="Calibri"/>
                <w:lang w:eastAsia="en-US"/>
              </w:rPr>
            </w:pPr>
            <w:r w:rsidRPr="00AA244A">
              <w:rPr>
                <w:rFonts w:eastAsia="Calibri"/>
                <w:lang w:eastAsia="en-US"/>
              </w:rPr>
              <w:t>580,0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1.3</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2770,2</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1738,9</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214,9</w:t>
            </w:r>
          </w:p>
        </w:tc>
        <w:tc>
          <w:tcPr>
            <w:tcW w:w="1418"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791,4</w:t>
            </w:r>
          </w:p>
        </w:tc>
        <w:tc>
          <w:tcPr>
            <w:tcW w:w="1560" w:type="dxa"/>
            <w:vAlign w:val="center"/>
          </w:tcPr>
          <w:p w:rsidR="0065572F" w:rsidRPr="00AA244A" w:rsidRDefault="00972B48" w:rsidP="0065572F">
            <w:pPr>
              <w:widowControl w:val="0"/>
              <w:autoSpaceDE w:val="0"/>
              <w:autoSpaceDN w:val="0"/>
              <w:adjustRightInd w:val="0"/>
              <w:jc w:val="center"/>
              <w:rPr>
                <w:rFonts w:eastAsia="Calibri"/>
                <w:lang w:eastAsia="en-US"/>
              </w:rPr>
            </w:pPr>
            <w:r>
              <w:rPr>
                <w:rFonts w:eastAsia="Calibri"/>
                <w:lang w:eastAsia="en-US"/>
              </w:rPr>
              <w:t>25,0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1.4</w:t>
            </w:r>
          </w:p>
        </w:tc>
        <w:tc>
          <w:tcPr>
            <w:tcW w:w="4820" w:type="dxa"/>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lang w:eastAsia="en-US"/>
              </w:rPr>
              <w:t xml:space="preserve">Благоустройство клумб около фонтана по ул. </w:t>
            </w:r>
            <w:proofErr w:type="gramStart"/>
            <w:r w:rsidRPr="00AA244A">
              <w:rPr>
                <w:rFonts w:eastAsia="Calibri"/>
                <w:lang w:eastAsia="en-US"/>
              </w:rPr>
              <w:t>Советская</w:t>
            </w:r>
            <w:proofErr w:type="gramEnd"/>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lang w:eastAsia="en-US"/>
              </w:rPr>
            </w:pPr>
            <w:r w:rsidRPr="00942BA8">
              <w:rPr>
                <w:rFonts w:eastAsia="Calibri"/>
                <w:lang w:eastAsia="en-US"/>
              </w:rPr>
              <w:t>2020</w:t>
            </w:r>
          </w:p>
        </w:tc>
        <w:tc>
          <w:tcPr>
            <w:tcW w:w="1426" w:type="dxa"/>
            <w:vAlign w:val="center"/>
          </w:tcPr>
          <w:p w:rsidR="0065572F" w:rsidRPr="00942BA8" w:rsidRDefault="00D21F31" w:rsidP="0065572F">
            <w:pPr>
              <w:widowControl w:val="0"/>
              <w:autoSpaceDE w:val="0"/>
              <w:autoSpaceDN w:val="0"/>
              <w:adjustRightInd w:val="0"/>
              <w:jc w:val="center"/>
              <w:rPr>
                <w:rFonts w:eastAsia="Calibri"/>
                <w:lang w:eastAsia="en-US"/>
              </w:rPr>
            </w:pPr>
            <w:r>
              <w:rPr>
                <w:rFonts w:eastAsia="Calibri"/>
                <w:lang w:eastAsia="en-US"/>
              </w:rPr>
              <w:t>1282,4</w:t>
            </w:r>
          </w:p>
        </w:tc>
        <w:tc>
          <w:tcPr>
            <w:tcW w:w="1134"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814,8</w:t>
            </w:r>
          </w:p>
        </w:tc>
        <w:tc>
          <w:tcPr>
            <w:tcW w:w="1135" w:type="dxa"/>
            <w:vAlign w:val="center"/>
          </w:tcPr>
          <w:p w:rsidR="0065572F" w:rsidRPr="00972B48" w:rsidRDefault="00972B48" w:rsidP="0065572F">
            <w:pPr>
              <w:widowControl w:val="0"/>
              <w:autoSpaceDE w:val="0"/>
              <w:autoSpaceDN w:val="0"/>
              <w:adjustRightInd w:val="0"/>
              <w:jc w:val="center"/>
              <w:rPr>
                <w:rFonts w:eastAsia="Calibri"/>
                <w:lang w:eastAsia="en-US"/>
              </w:rPr>
            </w:pPr>
            <w:r w:rsidRPr="00972B48">
              <w:rPr>
                <w:rFonts w:eastAsia="Calibri"/>
                <w:lang w:eastAsia="en-US"/>
              </w:rPr>
              <w:t>100,7</w:t>
            </w:r>
          </w:p>
        </w:tc>
        <w:tc>
          <w:tcPr>
            <w:tcW w:w="1418" w:type="dxa"/>
            <w:vAlign w:val="center"/>
          </w:tcPr>
          <w:p w:rsidR="0065572F" w:rsidRPr="00942BA8" w:rsidRDefault="00935CD0" w:rsidP="0065572F">
            <w:pPr>
              <w:widowControl w:val="0"/>
              <w:autoSpaceDE w:val="0"/>
              <w:autoSpaceDN w:val="0"/>
              <w:adjustRightInd w:val="0"/>
              <w:jc w:val="center"/>
              <w:rPr>
                <w:rFonts w:eastAsia="Calibri"/>
                <w:lang w:eastAsia="en-US"/>
              </w:rPr>
            </w:pPr>
            <w:r>
              <w:rPr>
                <w:rFonts w:eastAsia="Calibri"/>
                <w:lang w:eastAsia="en-US"/>
              </w:rPr>
              <w:t>4</w:t>
            </w:r>
            <w:r w:rsidR="00D21F31">
              <w:rPr>
                <w:rFonts w:eastAsia="Calibri"/>
                <w:lang w:eastAsia="en-US"/>
              </w:rPr>
              <w:t>6,9</w:t>
            </w:r>
          </w:p>
        </w:tc>
        <w:tc>
          <w:tcPr>
            <w:tcW w:w="1560" w:type="dxa"/>
            <w:vAlign w:val="center"/>
          </w:tcPr>
          <w:p w:rsidR="0065572F" w:rsidRPr="00AA244A" w:rsidRDefault="00935CD0" w:rsidP="0065572F">
            <w:pPr>
              <w:widowControl w:val="0"/>
              <w:autoSpaceDE w:val="0"/>
              <w:autoSpaceDN w:val="0"/>
              <w:adjustRightInd w:val="0"/>
              <w:jc w:val="center"/>
              <w:rPr>
                <w:rFonts w:eastAsia="Calibri"/>
                <w:lang w:eastAsia="en-US"/>
              </w:rPr>
            </w:pPr>
            <w:r>
              <w:rPr>
                <w:rFonts w:eastAsia="Calibri"/>
                <w:lang w:eastAsia="en-US"/>
              </w:rPr>
              <w:t>32</w:t>
            </w:r>
            <w:r w:rsidR="00972B48">
              <w:rPr>
                <w:rFonts w:eastAsia="Calibri"/>
                <w:lang w:eastAsia="en-US"/>
              </w:rPr>
              <w:t>0,0</w:t>
            </w:r>
          </w:p>
        </w:tc>
        <w:tc>
          <w:tcPr>
            <w:tcW w:w="2691" w:type="dxa"/>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1.5</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proofErr w:type="gramStart"/>
            <w:r w:rsidRPr="00AA244A">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roofErr w:type="gramEnd"/>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110,9</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6"/>
                <w:szCs w:val="16"/>
                <w:lang w:eastAsia="en-US"/>
              </w:rPr>
              <w:t>МБУ «</w:t>
            </w:r>
            <w:proofErr w:type="spellStart"/>
            <w:r w:rsidRPr="00AA244A">
              <w:rPr>
                <w:rFonts w:eastAsia="Calibri"/>
                <w:sz w:val="16"/>
                <w:szCs w:val="16"/>
                <w:lang w:eastAsia="en-US"/>
              </w:rPr>
              <w:t>Ивантеевское</w:t>
            </w:r>
            <w:proofErr w:type="spellEnd"/>
            <w:r w:rsidRPr="00AA244A">
              <w:rPr>
                <w:rFonts w:eastAsia="Calibri"/>
                <w:sz w:val="16"/>
                <w:szCs w:val="16"/>
                <w:lang w:eastAsia="en-US"/>
              </w:rPr>
              <w:t>» Ивантеевского муниципального района</w:t>
            </w:r>
          </w:p>
        </w:tc>
      </w:tr>
      <w:tr w:rsidR="0065572F" w:rsidRPr="000C37D8" w:rsidTr="0065572F">
        <w:trPr>
          <w:trHeight w:val="343"/>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300,0</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68"/>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135"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418" w:type="dxa"/>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43"/>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1.6</w:t>
            </w:r>
          </w:p>
        </w:tc>
        <w:tc>
          <w:tcPr>
            <w:tcW w:w="4820"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 xml:space="preserve">Разработка проектно-сметной документации, спортивной площадки </w:t>
            </w:r>
            <w:proofErr w:type="gramStart"/>
            <w:r w:rsidRPr="00AA244A">
              <w:rPr>
                <w:rFonts w:eastAsia="Calibri"/>
                <w:lang w:eastAsia="en-US"/>
              </w:rPr>
              <w:t>с</w:t>
            </w:r>
            <w:proofErr w:type="gramEnd"/>
            <w:r w:rsidRPr="00AA244A">
              <w:rPr>
                <w:rFonts w:eastAsia="Calibri"/>
                <w:lang w:eastAsia="en-US"/>
              </w:rPr>
              <w:t>. Ивантеевка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122,2</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201"/>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p>
        </w:tc>
      </w:tr>
      <w:tr w:rsidR="0065572F" w:rsidRPr="000C37D8" w:rsidTr="0065572F">
        <w:trPr>
          <w:trHeight w:val="355"/>
          <w:tblCellSpacing w:w="5" w:type="nil"/>
        </w:trPr>
        <w:tc>
          <w:tcPr>
            <w:tcW w:w="709"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w:t>
            </w:r>
          </w:p>
        </w:tc>
        <w:tc>
          <w:tcPr>
            <w:tcW w:w="4820" w:type="dxa"/>
            <w:vMerge w:val="restart"/>
            <w:vAlign w:val="center"/>
          </w:tcPr>
          <w:p w:rsidR="0065572F" w:rsidRPr="00AA244A" w:rsidRDefault="0065572F" w:rsidP="0065572F">
            <w:pPr>
              <w:widowControl w:val="0"/>
              <w:autoSpaceDE w:val="0"/>
              <w:autoSpaceDN w:val="0"/>
              <w:adjustRightInd w:val="0"/>
              <w:rPr>
                <w:rFonts w:eastAsia="Calibri"/>
                <w:lang w:eastAsia="en-US"/>
              </w:rPr>
            </w:pPr>
            <w:r w:rsidRPr="00AA244A">
              <w:rPr>
                <w:rFonts w:eastAsia="Calibri"/>
                <w:b/>
                <w:lang w:eastAsia="en-US"/>
              </w:rPr>
              <w:t>Основное мероприятие</w:t>
            </w:r>
            <w:r w:rsidRPr="00AA244A">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2019</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sz w:val="18"/>
                <w:szCs w:val="18"/>
                <w:lang w:eastAsia="en-US"/>
              </w:rPr>
            </w:pPr>
            <w:r w:rsidRPr="00AA244A">
              <w:rPr>
                <w:rFonts w:eastAsia="Calibri"/>
                <w:sz w:val="18"/>
                <w:szCs w:val="18"/>
                <w:lang w:eastAsia="en-US"/>
              </w:rPr>
              <w:t>Администрация Ивантеевского муниципального района</w:t>
            </w:r>
          </w:p>
        </w:tc>
      </w:tr>
      <w:tr w:rsidR="0065572F" w:rsidRPr="000C37D8" w:rsidTr="0065572F">
        <w:trPr>
          <w:trHeight w:val="289"/>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2020</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364"/>
          <w:tblCellSpacing w:w="5" w:type="nil"/>
        </w:trPr>
        <w:tc>
          <w:tcPr>
            <w:tcW w:w="709"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AA244A" w:rsidRDefault="0065572F" w:rsidP="0065572F">
            <w:pPr>
              <w:widowControl w:val="0"/>
              <w:autoSpaceDE w:val="0"/>
              <w:autoSpaceDN w:val="0"/>
              <w:adjustRightInd w:val="0"/>
              <w:jc w:val="center"/>
              <w:rPr>
                <w:rFonts w:eastAsia="Calibri"/>
                <w:lang w:eastAsia="en-US"/>
              </w:rPr>
            </w:pPr>
            <w:r w:rsidRPr="00AA244A">
              <w:rPr>
                <w:rFonts w:eastAsia="Calibri"/>
                <w:lang w:eastAsia="en-US"/>
              </w:rPr>
              <w:t>2021</w:t>
            </w:r>
          </w:p>
        </w:tc>
        <w:tc>
          <w:tcPr>
            <w:tcW w:w="1426"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restart"/>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Итого по программе</w:t>
            </w:r>
          </w:p>
        </w:tc>
        <w:tc>
          <w:tcPr>
            <w:tcW w:w="984" w:type="dxa"/>
            <w:gridSpan w:val="2"/>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2019</w:t>
            </w:r>
          </w:p>
        </w:tc>
        <w:tc>
          <w:tcPr>
            <w:tcW w:w="1426"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2509,0</w:t>
            </w:r>
          </w:p>
        </w:tc>
        <w:tc>
          <w:tcPr>
            <w:tcW w:w="1134"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1015,7</w:t>
            </w:r>
          </w:p>
        </w:tc>
        <w:tc>
          <w:tcPr>
            <w:tcW w:w="1135"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125,5</w:t>
            </w:r>
          </w:p>
        </w:tc>
        <w:tc>
          <w:tcPr>
            <w:tcW w:w="1418" w:type="dxa"/>
            <w:vAlign w:val="center"/>
          </w:tcPr>
          <w:p w:rsidR="0065572F" w:rsidRPr="00942BA8" w:rsidRDefault="0065572F" w:rsidP="0065572F">
            <w:pPr>
              <w:widowControl w:val="0"/>
              <w:autoSpaceDE w:val="0"/>
              <w:autoSpaceDN w:val="0"/>
              <w:adjustRightInd w:val="0"/>
              <w:jc w:val="center"/>
              <w:rPr>
                <w:rFonts w:eastAsia="Calibri"/>
                <w:b/>
                <w:lang w:eastAsia="en-US"/>
              </w:rPr>
            </w:pPr>
            <w:r w:rsidRPr="00942BA8">
              <w:rPr>
                <w:rFonts w:eastAsia="Calibri"/>
                <w:b/>
                <w:lang w:eastAsia="en-US"/>
              </w:rPr>
              <w:t>1367,8</w:t>
            </w: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r w:rsidRPr="00AA244A">
              <w:rPr>
                <w:rFonts w:eastAsia="Calibri"/>
                <w:b/>
                <w:lang w:eastAsia="en-US"/>
              </w:rPr>
              <w:t>-</w:t>
            </w:r>
          </w:p>
        </w:tc>
        <w:tc>
          <w:tcPr>
            <w:tcW w:w="2691" w:type="dxa"/>
            <w:vMerge w:val="restart"/>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blCellSpacing w:w="5" w:type="nil"/>
        </w:trPr>
        <w:tc>
          <w:tcPr>
            <w:tcW w:w="5529" w:type="dxa"/>
            <w:gridSpan w:val="2"/>
            <w:vMerge/>
            <w:vAlign w:val="center"/>
          </w:tcPr>
          <w:p w:rsidR="0065572F" w:rsidRPr="000C37D8" w:rsidRDefault="0065572F" w:rsidP="0065572F">
            <w:pPr>
              <w:widowControl w:val="0"/>
              <w:autoSpaceDE w:val="0"/>
              <w:autoSpaceDN w:val="0"/>
              <w:adjustRightInd w:val="0"/>
              <w:jc w:val="center"/>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2020</w:t>
            </w:r>
          </w:p>
        </w:tc>
        <w:tc>
          <w:tcPr>
            <w:tcW w:w="1426" w:type="dxa"/>
            <w:vAlign w:val="center"/>
          </w:tcPr>
          <w:p w:rsidR="0065572F" w:rsidRPr="00D503AF" w:rsidRDefault="00B15B90" w:rsidP="0065572F">
            <w:pPr>
              <w:widowControl w:val="0"/>
              <w:autoSpaceDE w:val="0"/>
              <w:autoSpaceDN w:val="0"/>
              <w:adjustRightInd w:val="0"/>
              <w:jc w:val="center"/>
              <w:rPr>
                <w:rFonts w:eastAsia="Calibri"/>
                <w:b/>
                <w:lang w:eastAsia="en-US"/>
              </w:rPr>
            </w:pPr>
            <w:r>
              <w:rPr>
                <w:rFonts w:eastAsia="Calibri"/>
                <w:b/>
                <w:lang w:eastAsia="en-US"/>
              </w:rPr>
              <w:t>6502,2</w:t>
            </w:r>
          </w:p>
        </w:tc>
        <w:tc>
          <w:tcPr>
            <w:tcW w:w="1134"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3932,2</w:t>
            </w:r>
          </w:p>
        </w:tc>
        <w:tc>
          <w:tcPr>
            <w:tcW w:w="1135"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486,0</w:t>
            </w:r>
          </w:p>
        </w:tc>
        <w:tc>
          <w:tcPr>
            <w:tcW w:w="1418" w:type="dxa"/>
            <w:vAlign w:val="center"/>
          </w:tcPr>
          <w:p w:rsidR="0065572F" w:rsidRPr="00D503AF" w:rsidRDefault="00935CD0" w:rsidP="0065572F">
            <w:pPr>
              <w:widowControl w:val="0"/>
              <w:autoSpaceDE w:val="0"/>
              <w:autoSpaceDN w:val="0"/>
              <w:adjustRightInd w:val="0"/>
              <w:jc w:val="center"/>
              <w:rPr>
                <w:rFonts w:eastAsia="Calibri"/>
                <w:b/>
                <w:lang w:eastAsia="en-US"/>
              </w:rPr>
            </w:pPr>
            <w:r>
              <w:rPr>
                <w:rFonts w:eastAsia="Calibri"/>
                <w:b/>
                <w:lang w:eastAsia="en-US"/>
              </w:rPr>
              <w:t>115</w:t>
            </w:r>
            <w:r w:rsidR="00D503AF" w:rsidRPr="00D503AF">
              <w:rPr>
                <w:rFonts w:eastAsia="Calibri"/>
                <w:b/>
                <w:lang w:eastAsia="en-US"/>
              </w:rPr>
              <w:t>9,0</w:t>
            </w:r>
          </w:p>
        </w:tc>
        <w:tc>
          <w:tcPr>
            <w:tcW w:w="1560" w:type="dxa"/>
            <w:vAlign w:val="center"/>
          </w:tcPr>
          <w:p w:rsidR="0065572F" w:rsidRPr="00AA244A" w:rsidRDefault="00935CD0" w:rsidP="0065572F">
            <w:pPr>
              <w:widowControl w:val="0"/>
              <w:autoSpaceDE w:val="0"/>
              <w:autoSpaceDN w:val="0"/>
              <w:adjustRightInd w:val="0"/>
              <w:jc w:val="center"/>
              <w:rPr>
                <w:rFonts w:eastAsia="Calibri"/>
                <w:b/>
                <w:lang w:eastAsia="en-US"/>
              </w:rPr>
            </w:pPr>
            <w:r>
              <w:rPr>
                <w:rFonts w:eastAsia="Calibri"/>
                <w:b/>
                <w:lang w:eastAsia="en-US"/>
              </w:rPr>
              <w:t>92</w:t>
            </w:r>
            <w:r w:rsidR="00AA244A" w:rsidRPr="00AA244A">
              <w:rPr>
                <w:rFonts w:eastAsia="Calibri"/>
                <w:b/>
                <w:lang w:eastAsia="en-US"/>
              </w:rPr>
              <w:t>5,0</w:t>
            </w:r>
          </w:p>
        </w:tc>
        <w:tc>
          <w:tcPr>
            <w:tcW w:w="2691" w:type="dxa"/>
            <w:vMerge/>
            <w:vAlign w:val="center"/>
          </w:tcPr>
          <w:p w:rsidR="0065572F" w:rsidRPr="00AA244A" w:rsidRDefault="0065572F" w:rsidP="0065572F">
            <w:pPr>
              <w:widowControl w:val="0"/>
              <w:autoSpaceDE w:val="0"/>
              <w:autoSpaceDN w:val="0"/>
              <w:adjustRightInd w:val="0"/>
              <w:jc w:val="center"/>
              <w:rPr>
                <w:rFonts w:eastAsia="Calibri"/>
                <w:lang w:eastAsia="en-US"/>
              </w:rPr>
            </w:pPr>
          </w:p>
        </w:tc>
      </w:tr>
      <w:tr w:rsidR="0065572F" w:rsidRPr="000C37D8" w:rsidTr="0065572F">
        <w:trPr>
          <w:trHeight w:val="205"/>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2021</w:t>
            </w:r>
          </w:p>
        </w:tc>
        <w:tc>
          <w:tcPr>
            <w:tcW w:w="1426"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135" w:type="dxa"/>
            <w:vAlign w:val="center"/>
          </w:tcPr>
          <w:p w:rsidR="0065572F" w:rsidRPr="00B15B90"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D503AF" w:rsidRDefault="0065572F" w:rsidP="0065572F">
            <w:pPr>
              <w:widowControl w:val="0"/>
              <w:autoSpaceDE w:val="0"/>
              <w:autoSpaceDN w:val="0"/>
              <w:adjustRightInd w:val="0"/>
              <w:jc w:val="center"/>
              <w:rPr>
                <w:rFonts w:eastAsia="Calibri"/>
                <w:b/>
                <w:lang w:eastAsia="en-US"/>
              </w:rPr>
            </w:pPr>
          </w:p>
        </w:tc>
        <w:tc>
          <w:tcPr>
            <w:tcW w:w="1560" w:type="dxa"/>
            <w:vAlign w:val="center"/>
          </w:tcPr>
          <w:p w:rsidR="0065572F" w:rsidRPr="00AA244A" w:rsidRDefault="0065572F" w:rsidP="0065572F">
            <w:pPr>
              <w:widowControl w:val="0"/>
              <w:autoSpaceDE w:val="0"/>
              <w:autoSpaceDN w:val="0"/>
              <w:adjustRightInd w:val="0"/>
              <w:jc w:val="center"/>
              <w:rPr>
                <w:rFonts w:eastAsia="Calibri"/>
                <w:b/>
                <w:lang w:eastAsia="en-US"/>
              </w:rPr>
            </w:pPr>
          </w:p>
        </w:tc>
        <w:tc>
          <w:tcPr>
            <w:tcW w:w="2691" w:type="dxa"/>
            <w:vMerge/>
          </w:tcPr>
          <w:p w:rsidR="0065572F" w:rsidRPr="00AA244A" w:rsidRDefault="0065572F" w:rsidP="0065572F">
            <w:pPr>
              <w:widowControl w:val="0"/>
              <w:autoSpaceDE w:val="0"/>
              <w:autoSpaceDN w:val="0"/>
              <w:adjustRightInd w:val="0"/>
              <w:rPr>
                <w:rFonts w:eastAsia="Calibri"/>
                <w:lang w:eastAsia="en-US"/>
              </w:rPr>
            </w:pPr>
          </w:p>
        </w:tc>
      </w:tr>
      <w:tr w:rsidR="0065572F" w:rsidRPr="000C37D8" w:rsidTr="0065572F">
        <w:trPr>
          <w:tblCellSpacing w:w="5" w:type="nil"/>
        </w:trPr>
        <w:tc>
          <w:tcPr>
            <w:tcW w:w="5529" w:type="dxa"/>
            <w:gridSpan w:val="2"/>
            <w:vMerge/>
          </w:tcPr>
          <w:p w:rsidR="0065572F" w:rsidRPr="000C37D8" w:rsidRDefault="0065572F" w:rsidP="0065572F">
            <w:pPr>
              <w:widowControl w:val="0"/>
              <w:autoSpaceDE w:val="0"/>
              <w:autoSpaceDN w:val="0"/>
              <w:adjustRightInd w:val="0"/>
              <w:rPr>
                <w:rFonts w:eastAsia="Calibri"/>
                <w:b/>
                <w:highlight w:val="yellow"/>
                <w:lang w:eastAsia="en-US"/>
              </w:rPr>
            </w:pPr>
          </w:p>
        </w:tc>
        <w:tc>
          <w:tcPr>
            <w:tcW w:w="984" w:type="dxa"/>
            <w:gridSpan w:val="2"/>
            <w:vAlign w:val="center"/>
          </w:tcPr>
          <w:p w:rsidR="0065572F" w:rsidRPr="00D503AF" w:rsidRDefault="0065572F" w:rsidP="0065572F">
            <w:pPr>
              <w:widowControl w:val="0"/>
              <w:autoSpaceDE w:val="0"/>
              <w:autoSpaceDN w:val="0"/>
              <w:adjustRightInd w:val="0"/>
              <w:jc w:val="center"/>
              <w:rPr>
                <w:rFonts w:eastAsia="Calibri"/>
                <w:b/>
                <w:lang w:eastAsia="en-US"/>
              </w:rPr>
            </w:pPr>
            <w:r w:rsidRPr="00D503AF">
              <w:rPr>
                <w:rFonts w:eastAsia="Calibri"/>
                <w:b/>
                <w:lang w:eastAsia="en-US"/>
              </w:rPr>
              <w:t>Всего</w:t>
            </w:r>
          </w:p>
        </w:tc>
        <w:tc>
          <w:tcPr>
            <w:tcW w:w="1426" w:type="dxa"/>
            <w:vAlign w:val="center"/>
          </w:tcPr>
          <w:p w:rsidR="0065572F" w:rsidRPr="00D503AF" w:rsidRDefault="00B15B90" w:rsidP="0065572F">
            <w:pPr>
              <w:widowControl w:val="0"/>
              <w:autoSpaceDE w:val="0"/>
              <w:autoSpaceDN w:val="0"/>
              <w:adjustRightInd w:val="0"/>
              <w:jc w:val="center"/>
              <w:rPr>
                <w:rFonts w:eastAsia="Calibri"/>
                <w:b/>
                <w:lang w:eastAsia="en-US"/>
              </w:rPr>
            </w:pPr>
            <w:r>
              <w:rPr>
                <w:rFonts w:eastAsia="Calibri"/>
                <w:b/>
                <w:lang w:eastAsia="en-US"/>
              </w:rPr>
              <w:t>9011,2</w:t>
            </w:r>
          </w:p>
        </w:tc>
        <w:tc>
          <w:tcPr>
            <w:tcW w:w="1134" w:type="dxa"/>
            <w:vAlign w:val="center"/>
          </w:tcPr>
          <w:p w:rsidR="0065572F" w:rsidRPr="00B15B90" w:rsidRDefault="004B30EE" w:rsidP="0065572F">
            <w:pPr>
              <w:widowControl w:val="0"/>
              <w:autoSpaceDE w:val="0"/>
              <w:autoSpaceDN w:val="0"/>
              <w:adjustRightInd w:val="0"/>
              <w:jc w:val="center"/>
              <w:rPr>
                <w:rFonts w:eastAsia="Calibri"/>
                <w:b/>
                <w:lang w:eastAsia="en-US"/>
              </w:rPr>
            </w:pPr>
            <w:r>
              <w:rPr>
                <w:rFonts w:eastAsia="Calibri"/>
                <w:b/>
                <w:lang w:eastAsia="en-US"/>
              </w:rPr>
              <w:t>4947,9</w:t>
            </w:r>
          </w:p>
        </w:tc>
        <w:tc>
          <w:tcPr>
            <w:tcW w:w="1135" w:type="dxa"/>
            <w:vAlign w:val="center"/>
          </w:tcPr>
          <w:p w:rsidR="0065572F" w:rsidRPr="00B15B90" w:rsidRDefault="00B15B90" w:rsidP="0065572F">
            <w:pPr>
              <w:widowControl w:val="0"/>
              <w:autoSpaceDE w:val="0"/>
              <w:autoSpaceDN w:val="0"/>
              <w:adjustRightInd w:val="0"/>
              <w:jc w:val="center"/>
              <w:rPr>
                <w:rFonts w:eastAsia="Calibri"/>
                <w:b/>
                <w:lang w:eastAsia="en-US"/>
              </w:rPr>
            </w:pPr>
            <w:r w:rsidRPr="00B15B90">
              <w:rPr>
                <w:rFonts w:eastAsia="Calibri"/>
                <w:b/>
                <w:lang w:eastAsia="en-US"/>
              </w:rPr>
              <w:t>611,5</w:t>
            </w:r>
          </w:p>
        </w:tc>
        <w:tc>
          <w:tcPr>
            <w:tcW w:w="1418" w:type="dxa"/>
            <w:vAlign w:val="center"/>
          </w:tcPr>
          <w:p w:rsidR="0065572F" w:rsidRPr="00D503AF" w:rsidRDefault="00935CD0" w:rsidP="0065572F">
            <w:pPr>
              <w:widowControl w:val="0"/>
              <w:autoSpaceDE w:val="0"/>
              <w:autoSpaceDN w:val="0"/>
              <w:adjustRightInd w:val="0"/>
              <w:jc w:val="center"/>
              <w:rPr>
                <w:rFonts w:eastAsia="Calibri"/>
                <w:b/>
                <w:lang w:eastAsia="en-US"/>
              </w:rPr>
            </w:pPr>
            <w:r>
              <w:rPr>
                <w:rFonts w:eastAsia="Calibri"/>
                <w:b/>
                <w:lang w:eastAsia="en-US"/>
              </w:rPr>
              <w:t>252</w:t>
            </w:r>
            <w:r w:rsidR="00D503AF" w:rsidRPr="00D503AF">
              <w:rPr>
                <w:rFonts w:eastAsia="Calibri"/>
                <w:b/>
                <w:lang w:eastAsia="en-US"/>
              </w:rPr>
              <w:t>6,8</w:t>
            </w:r>
          </w:p>
        </w:tc>
        <w:tc>
          <w:tcPr>
            <w:tcW w:w="1560" w:type="dxa"/>
            <w:vAlign w:val="center"/>
          </w:tcPr>
          <w:p w:rsidR="0065572F" w:rsidRPr="00AA244A" w:rsidRDefault="00935CD0" w:rsidP="0065572F">
            <w:pPr>
              <w:widowControl w:val="0"/>
              <w:autoSpaceDE w:val="0"/>
              <w:autoSpaceDN w:val="0"/>
              <w:adjustRightInd w:val="0"/>
              <w:jc w:val="center"/>
              <w:rPr>
                <w:rFonts w:eastAsia="Calibri"/>
                <w:b/>
                <w:lang w:eastAsia="en-US"/>
              </w:rPr>
            </w:pPr>
            <w:r>
              <w:rPr>
                <w:rFonts w:eastAsia="Calibri"/>
                <w:b/>
                <w:lang w:eastAsia="en-US"/>
              </w:rPr>
              <w:t>92</w:t>
            </w:r>
            <w:r w:rsidR="00AA244A" w:rsidRPr="00AA244A">
              <w:rPr>
                <w:rFonts w:eastAsia="Calibri"/>
                <w:b/>
                <w:lang w:eastAsia="en-US"/>
              </w:rPr>
              <w:t>5,0</w:t>
            </w:r>
          </w:p>
        </w:tc>
        <w:tc>
          <w:tcPr>
            <w:tcW w:w="2691" w:type="dxa"/>
            <w:vMerge/>
          </w:tcPr>
          <w:p w:rsidR="0065572F" w:rsidRPr="00AA244A" w:rsidRDefault="0065572F" w:rsidP="0065572F">
            <w:pPr>
              <w:widowControl w:val="0"/>
              <w:autoSpaceDE w:val="0"/>
              <w:autoSpaceDN w:val="0"/>
              <w:adjustRightInd w:val="0"/>
              <w:rPr>
                <w:rFonts w:eastAsia="Calibri"/>
                <w:b/>
                <w:lang w:eastAsia="en-US"/>
              </w:rPr>
            </w:pPr>
          </w:p>
        </w:tc>
      </w:tr>
    </w:tbl>
    <w:p w:rsidR="0065572F" w:rsidRPr="00AA244A" w:rsidRDefault="0065572F" w:rsidP="0065572F">
      <w:pPr>
        <w:rPr>
          <w:rFonts w:eastAsia="Calibri"/>
          <w:b/>
          <w:sz w:val="28"/>
          <w:szCs w:val="28"/>
          <w:lang w:eastAsia="en-US"/>
        </w:rPr>
      </w:pPr>
      <w:r w:rsidRPr="00AA244A">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AA244A">
        <w:rPr>
          <w:rFonts w:eastAsia="Calibri"/>
          <w:b/>
          <w:sz w:val="28"/>
          <w:szCs w:val="28"/>
          <w:lang w:eastAsia="en-US"/>
        </w:rPr>
        <w:t>Ивантеевского муниципального района                                                                                      А.М. Грачева</w:t>
      </w:r>
    </w:p>
    <w:sectPr w:rsidR="009F4DD5" w:rsidRPr="0065572F" w:rsidSect="00443E74">
      <w:pgSz w:w="16838" w:h="11906" w:orient="landscape"/>
      <w:pgMar w:top="0"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7">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2"/>
  </w:num>
  <w:num w:numId="4">
    <w:abstractNumId w:val="26"/>
  </w:num>
  <w:num w:numId="5">
    <w:abstractNumId w:val="46"/>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4"/>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5"/>
  </w:num>
  <w:num w:numId="34">
    <w:abstractNumId w:val="48"/>
  </w:num>
  <w:num w:numId="35">
    <w:abstractNumId w:val="32"/>
  </w:num>
  <w:num w:numId="36">
    <w:abstractNumId w:val="3"/>
  </w:num>
  <w:num w:numId="37">
    <w:abstractNumId w:val="40"/>
  </w:num>
  <w:num w:numId="38">
    <w:abstractNumId w:val="47"/>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compat/>
  <w:rsids>
    <w:rsidRoot w:val="0095339E"/>
    <w:rsid w:val="00052676"/>
    <w:rsid w:val="000C37D8"/>
    <w:rsid w:val="000E1EC3"/>
    <w:rsid w:val="00201571"/>
    <w:rsid w:val="002037C5"/>
    <w:rsid w:val="00212906"/>
    <w:rsid w:val="0023479C"/>
    <w:rsid w:val="0026305D"/>
    <w:rsid w:val="002C71D3"/>
    <w:rsid w:val="002D3639"/>
    <w:rsid w:val="002D78A1"/>
    <w:rsid w:val="002E4CCF"/>
    <w:rsid w:val="00326E50"/>
    <w:rsid w:val="00332E88"/>
    <w:rsid w:val="00341968"/>
    <w:rsid w:val="00343B10"/>
    <w:rsid w:val="00355E92"/>
    <w:rsid w:val="003C7213"/>
    <w:rsid w:val="003D662A"/>
    <w:rsid w:val="00434312"/>
    <w:rsid w:val="004421C4"/>
    <w:rsid w:val="00443E74"/>
    <w:rsid w:val="0046260B"/>
    <w:rsid w:val="00465812"/>
    <w:rsid w:val="004857D9"/>
    <w:rsid w:val="004B30EE"/>
    <w:rsid w:val="004E1A3D"/>
    <w:rsid w:val="004F30C9"/>
    <w:rsid w:val="004F5C32"/>
    <w:rsid w:val="005D4881"/>
    <w:rsid w:val="00603280"/>
    <w:rsid w:val="006502CC"/>
    <w:rsid w:val="0065572F"/>
    <w:rsid w:val="00662DEF"/>
    <w:rsid w:val="00664BA9"/>
    <w:rsid w:val="00675C0B"/>
    <w:rsid w:val="006835E3"/>
    <w:rsid w:val="006B40DB"/>
    <w:rsid w:val="006E2DA7"/>
    <w:rsid w:val="006E4FD9"/>
    <w:rsid w:val="00712F9B"/>
    <w:rsid w:val="007A6ACC"/>
    <w:rsid w:val="007C08CA"/>
    <w:rsid w:val="007C305E"/>
    <w:rsid w:val="00815B7A"/>
    <w:rsid w:val="00845A5F"/>
    <w:rsid w:val="008512AD"/>
    <w:rsid w:val="009047DE"/>
    <w:rsid w:val="0091710A"/>
    <w:rsid w:val="00935CD0"/>
    <w:rsid w:val="0094022D"/>
    <w:rsid w:val="00942BA8"/>
    <w:rsid w:val="0095339E"/>
    <w:rsid w:val="00967DAB"/>
    <w:rsid w:val="00972B48"/>
    <w:rsid w:val="009B5FD3"/>
    <w:rsid w:val="009B6CEB"/>
    <w:rsid w:val="009D2890"/>
    <w:rsid w:val="009F4DD5"/>
    <w:rsid w:val="00A00E8F"/>
    <w:rsid w:val="00A06009"/>
    <w:rsid w:val="00A21AEE"/>
    <w:rsid w:val="00A26BAE"/>
    <w:rsid w:val="00A35CA9"/>
    <w:rsid w:val="00A53649"/>
    <w:rsid w:val="00A55F42"/>
    <w:rsid w:val="00A97332"/>
    <w:rsid w:val="00AA244A"/>
    <w:rsid w:val="00AF5955"/>
    <w:rsid w:val="00B032F2"/>
    <w:rsid w:val="00B04A92"/>
    <w:rsid w:val="00B15B90"/>
    <w:rsid w:val="00B85953"/>
    <w:rsid w:val="00BC7E28"/>
    <w:rsid w:val="00C27A2D"/>
    <w:rsid w:val="00C75EE5"/>
    <w:rsid w:val="00CF1126"/>
    <w:rsid w:val="00D21F31"/>
    <w:rsid w:val="00D503AF"/>
    <w:rsid w:val="00D74549"/>
    <w:rsid w:val="00DA1BF6"/>
    <w:rsid w:val="00DB5838"/>
    <w:rsid w:val="00DC3C11"/>
    <w:rsid w:val="00E0733B"/>
    <w:rsid w:val="00E633E6"/>
    <w:rsid w:val="00E7561E"/>
    <w:rsid w:val="00E76C7E"/>
    <w:rsid w:val="00E868FA"/>
    <w:rsid w:val="00EC2840"/>
    <w:rsid w:val="00EC46C9"/>
    <w:rsid w:val="00ED35FB"/>
    <w:rsid w:val="00F05D26"/>
    <w:rsid w:val="00F30E03"/>
    <w:rsid w:val="00F5406C"/>
    <w:rsid w:val="00F646CF"/>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AA23-5DA7-4AAD-97D0-D4FF519F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2020-08-28T10:21:00Z</cp:lastPrinted>
  <dcterms:created xsi:type="dcterms:W3CDTF">2020-08-26T06:29:00Z</dcterms:created>
  <dcterms:modified xsi:type="dcterms:W3CDTF">2020-08-28T10:26:00Z</dcterms:modified>
</cp:coreProperties>
</file>