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F7" w:rsidRDefault="00E976F7" w:rsidP="00E976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  <w:bookmarkStart w:id="0" w:name="_GoBack"/>
      <w:bookmarkEnd w:id="0"/>
    </w:p>
    <w:p w:rsidR="00E976F7" w:rsidRDefault="00E976F7" w:rsidP="00E976F7">
      <w:pPr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E976F7" w:rsidRDefault="00E976F7" w:rsidP="00E976F7">
      <w:pPr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БАРТЕНЕВСКОГО МУНИЦИПАЛЬНОГО ОБРАЗОВАНИЯ </w:t>
      </w:r>
    </w:p>
    <w:p w:rsidR="00E976F7" w:rsidRDefault="00E976F7" w:rsidP="00E976F7">
      <w:pPr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E976F7" w:rsidRDefault="00E976F7" w:rsidP="00E976F7">
      <w:pPr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E976F7" w:rsidRDefault="00F325C4" w:rsidP="00E976F7">
      <w:pPr>
        <w:tabs>
          <w:tab w:val="left" w:pos="7526"/>
        </w:tabs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Пятьдесят пятое з</w:t>
      </w:r>
      <w:r w:rsidR="00E976F7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аседание пятого созыва</w:t>
      </w:r>
    </w:p>
    <w:p w:rsidR="00E976F7" w:rsidRDefault="00E976F7" w:rsidP="00E976F7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РЕШЕНИЕ № </w:t>
      </w:r>
      <w:r w:rsidR="00F325C4">
        <w:rPr>
          <w:rFonts w:ascii="Times New Roman" w:eastAsia="Times New Roman CYR" w:hAnsi="Times New Roman" w:cs="Times New Roman"/>
          <w:b/>
          <w:bCs/>
          <w:sz w:val="28"/>
          <w:szCs w:val="28"/>
        </w:rPr>
        <w:t>9</w:t>
      </w:r>
    </w:p>
    <w:p w:rsidR="00E976F7" w:rsidRDefault="00E976F7" w:rsidP="00E976F7">
      <w:pPr>
        <w:pStyle w:val="a3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r>
        <w:rPr>
          <w:color w:val="000000"/>
          <w:sz w:val="28"/>
          <w:szCs w:val="28"/>
        </w:rPr>
        <w:t xml:space="preserve">от  </w:t>
      </w:r>
      <w:r w:rsidR="00F325C4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.0</w:t>
      </w:r>
      <w:r w:rsidR="00F325C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</w:t>
      </w:r>
      <w:r w:rsidR="00F325C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  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.Б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артеневка</w:t>
      </w:r>
      <w:proofErr w:type="spellEnd"/>
    </w:p>
    <w:p w:rsidR="00E976F7" w:rsidRDefault="00E976F7" w:rsidP="00E9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976F7" w:rsidRDefault="00E976F7" w:rsidP="00E9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Правил  определения цены</w:t>
      </w:r>
    </w:p>
    <w:p w:rsidR="00E976F7" w:rsidRDefault="00E976F7" w:rsidP="00E9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земельного участка, находящегося в муниципальной</w:t>
      </w:r>
    </w:p>
    <w:p w:rsidR="00E976F7" w:rsidRDefault="00E976F7" w:rsidP="00E9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собственности, при заключении договора купли-продажи</w:t>
      </w:r>
    </w:p>
    <w:p w:rsidR="00E976F7" w:rsidRDefault="00E976F7" w:rsidP="00E9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такого земельного участка без проведения торгов</w:t>
      </w:r>
    </w:p>
    <w:p w:rsidR="00E976F7" w:rsidRPr="00D156D8" w:rsidRDefault="00E976F7" w:rsidP="007F5A93">
      <w:pPr>
        <w:shd w:val="clear" w:color="auto" w:fill="FFFFFF"/>
        <w:spacing w:after="15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соответствии подпунктом 3 пункта 2 статьи 39.4 Земельного кодекса Российской Федерации, руководствуясь Уставом Бартеневского муниципального образования  Ивантеевского муниципального района Саратовской области, Совет Бартеневского  муниципального образования</w:t>
      </w:r>
    </w:p>
    <w:p w:rsidR="00E976F7" w:rsidRPr="00D156D8" w:rsidRDefault="00E976F7" w:rsidP="00E9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6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</w:p>
    <w:p w:rsidR="00E976F7" w:rsidRPr="00D156D8" w:rsidRDefault="00E976F7" w:rsidP="007F5A93">
      <w:pPr>
        <w:shd w:val="clear" w:color="auto" w:fill="FFFFFF"/>
        <w:tabs>
          <w:tab w:val="left" w:pos="705"/>
        </w:tabs>
        <w:spacing w:after="15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6D8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 </w:t>
      </w:r>
      <w:r w:rsidR="007F5A93" w:rsidRPr="007F5A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197452" w:rsidRPr="00D156D8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.</w:t>
      </w:r>
      <w:r w:rsidRPr="00D15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Правила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торгов, согласно Приложению.</w:t>
      </w:r>
    </w:p>
    <w:p w:rsidR="00197452" w:rsidRPr="00D156D8" w:rsidRDefault="00197452" w:rsidP="007F5A9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Решение № </w:t>
      </w:r>
      <w:r w:rsidR="00AC33FC" w:rsidRPr="00D15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от 08.04.2015 года </w:t>
      </w:r>
      <w:r w:rsidR="00DD6DEF" w:rsidRPr="00D15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 Об утверждении порядка определения   цены  продажи земельных участков,  находящихся в собственности Бартеневского  муниципального </w:t>
      </w:r>
      <w:r w:rsidR="007F5A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D6DEF" w:rsidRPr="00D15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бразования   </w:t>
      </w:r>
      <w:r w:rsidR="00D156D8" w:rsidRPr="00D156D8">
        <w:rPr>
          <w:rFonts w:ascii="Times New Roman" w:hAnsi="Times New Roman" w:cs="Times New Roman"/>
          <w:color w:val="000000" w:themeColor="text1"/>
          <w:sz w:val="28"/>
          <w:szCs w:val="28"/>
        </w:rPr>
        <w:t>предост</w:t>
      </w:r>
      <w:r w:rsidR="00D156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56D8" w:rsidRPr="00D156D8">
        <w:rPr>
          <w:rFonts w:ascii="Times New Roman" w:hAnsi="Times New Roman" w:cs="Times New Roman"/>
          <w:color w:val="000000" w:themeColor="text1"/>
          <w:sz w:val="28"/>
          <w:szCs w:val="28"/>
        </w:rPr>
        <w:t>вляемых</w:t>
      </w:r>
      <w:r w:rsidR="00DD6DEF" w:rsidRPr="00D15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  проведения торгов "</w:t>
      </w:r>
      <w:r w:rsidR="007F5A93">
        <w:rPr>
          <w:rFonts w:ascii="Times New Roman" w:hAnsi="Times New Roman" w:cs="Times New Roman"/>
          <w:color w:val="000000" w:themeColor="text1"/>
          <w:sz w:val="28"/>
          <w:szCs w:val="28"/>
        </w:rPr>
        <w:t>, решение № 8 от 10.03.2020 г.</w:t>
      </w:r>
      <w:r w:rsidR="007F5A93" w:rsidRPr="007F5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F5A93" w:rsidRPr="007F5A9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«Об утверждении Правил 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 - </w:t>
      </w:r>
      <w:r w:rsidR="00DD6DEF" w:rsidRPr="007F5A93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DD6DEF" w:rsidRPr="00D15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силу.</w:t>
      </w:r>
    </w:p>
    <w:p w:rsidR="00E976F7" w:rsidRPr="00D156D8" w:rsidRDefault="00D156D8" w:rsidP="007F5A93">
      <w:pPr>
        <w:shd w:val="clear" w:color="auto" w:fill="FFFFFF"/>
        <w:spacing w:beforeAutospacing="1" w:afterAutospacing="1" w:line="240" w:lineRule="auto"/>
        <w:ind w:left="-284" w:firstLine="284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976F7" w:rsidRPr="00D15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после официального опубликования </w:t>
      </w:r>
      <w:r w:rsidR="007F5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76F7" w:rsidRPr="00D15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 информационном сборнике «Бартеневский Вестник»,   подлежит размещению на официальном сайте   Ивантеевского муниципального района, в разделе «Бартеневское муниципальное образование», в сети «Интернет».</w:t>
      </w:r>
    </w:p>
    <w:p w:rsidR="00E976F7" w:rsidRPr="00D156D8" w:rsidRDefault="00D156D8" w:rsidP="007F5A93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976F7" w:rsidRPr="00D15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E976F7" w:rsidRPr="00D156D8" w:rsidRDefault="00E976F7" w:rsidP="007F5A93">
      <w:pPr>
        <w:pStyle w:val="a5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6D8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Pr="00D15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 Бартеневского </w:t>
      </w:r>
    </w:p>
    <w:p w:rsidR="00E976F7" w:rsidRPr="00D156D8" w:rsidRDefault="00E976F7" w:rsidP="007F5A93">
      <w:pPr>
        <w:pStyle w:val="a5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                                              </w:t>
      </w:r>
    </w:p>
    <w:p w:rsidR="00E976F7" w:rsidRPr="00D156D8" w:rsidRDefault="00E976F7" w:rsidP="007F5A93">
      <w:pPr>
        <w:pStyle w:val="a5"/>
        <w:ind w:left="-426" w:firstLine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Ивантеевского муниципального </w:t>
      </w:r>
    </w:p>
    <w:p w:rsidR="00E976F7" w:rsidRPr="00D156D8" w:rsidRDefault="00E976F7" w:rsidP="007F5A93">
      <w:pPr>
        <w:ind w:left="-426" w:firstLine="142"/>
        <w:rPr>
          <w:color w:val="000000" w:themeColor="text1"/>
        </w:rPr>
      </w:pPr>
      <w:r w:rsidRPr="00D156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Саратовской области                                                  Р.Е.Скипа</w:t>
      </w:r>
    </w:p>
    <w:p w:rsidR="00E976F7" w:rsidRPr="00D156D8" w:rsidRDefault="00E976F7" w:rsidP="00E9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76F7" w:rsidRDefault="00E976F7" w:rsidP="00E976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Приложение</w:t>
      </w:r>
    </w:p>
    <w:p w:rsidR="00E976F7" w:rsidRDefault="00E976F7" w:rsidP="00E976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 Решению Совета Бартеневского</w:t>
      </w:r>
    </w:p>
    <w:p w:rsidR="00E976F7" w:rsidRDefault="00E976F7" w:rsidP="00E976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муниципального образования Ивантеевского </w:t>
      </w:r>
    </w:p>
    <w:p w:rsidR="00E976F7" w:rsidRDefault="00E976F7" w:rsidP="00E976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муниципального района Саратовской области</w:t>
      </w:r>
    </w:p>
    <w:p w:rsidR="00E976F7" w:rsidRDefault="00E976F7" w:rsidP="00E976F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t xml:space="preserve"> № </w:t>
      </w:r>
      <w:r w:rsidR="00F325C4"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t xml:space="preserve"> от </w:t>
      </w:r>
      <w:r w:rsidR="00F325C4"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t>07</w:t>
      </w:r>
      <w:r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t>.0</w:t>
      </w:r>
      <w:r w:rsidR="00F325C4"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t>. 202</w:t>
      </w:r>
      <w:r w:rsidR="00F325C4"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555555"/>
          <w:sz w:val="21"/>
          <w:szCs w:val="21"/>
          <w:lang w:eastAsia="ru-RU"/>
        </w:rPr>
        <w:t xml:space="preserve"> года</w:t>
      </w:r>
    </w:p>
    <w:p w:rsidR="00E976F7" w:rsidRDefault="00E976F7" w:rsidP="00E976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</w:t>
      </w:r>
    </w:p>
    <w:p w:rsidR="00E976F7" w:rsidRDefault="00E976F7" w:rsidP="00E976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</w:t>
      </w:r>
    </w:p>
    <w:p w:rsidR="00E976F7" w:rsidRDefault="00E976F7" w:rsidP="00E976F7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Настоящие Правила устанавливают порядок определения цены земельного участка, находящегося в муниципальной собственности Бартеневского муниципального образования (далее - земельный участок), при заключении договора купли-продажи земельного участка без проведения торгов.</w:t>
      </w:r>
    </w:p>
    <w:p w:rsidR="00E976F7" w:rsidRDefault="00E976F7" w:rsidP="00E976F7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 земельного участка определяется в размере его кадастровой стоимости, за исключением случаев, предусмотренных пунктами 3-5 настоящих Правил.</w:t>
      </w:r>
    </w:p>
    <w:p w:rsidR="00E976F7" w:rsidRDefault="00E976F7" w:rsidP="00E976F7">
      <w:pPr>
        <w:numPr>
          <w:ilvl w:val="0"/>
          <w:numId w:val="1"/>
        </w:numPr>
        <w:shd w:val="clear" w:color="auto" w:fill="FFFFFF"/>
        <w:spacing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 земельного участка определяется в размере два с половиной процента кадастровой стоимости в случае продажи:</w:t>
      </w:r>
    </w:p>
    <w:p w:rsidR="00E976F7" w:rsidRDefault="00E976F7" w:rsidP="00E9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E976F7" w:rsidRDefault="00E976F7" w:rsidP="00E976F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период со дня </w:t>
      </w:r>
      <w:hyperlink r:id="rId6">
        <w:r>
          <w:rPr>
            <w:rStyle w:val="-"/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вступления в силу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Федерального закона от 25 октября 2001 года № 137-ФЗ «О введении в действие Земельного кодекса Российской Федерации» до 1 июля 2012 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E976F7" w:rsidRDefault="00E976F7" w:rsidP="00E976F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такие земельные участки образованы из земельных участков, указанных в </w:t>
      </w:r>
      <w:hyperlink r:id="rId7" w:anchor="sub_1002112" w:history="1">
        <w:r>
          <w:rPr>
            <w:rStyle w:val="-"/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абзаце втором подпункта «а»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пункта;</w:t>
      </w:r>
    </w:p>
    <w:p w:rsidR="00E976F7" w:rsidRDefault="00E976F7" w:rsidP="00E9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объекты).</w:t>
      </w:r>
    </w:p>
    <w:p w:rsidR="00E976F7" w:rsidRDefault="00E976F7" w:rsidP="00E976F7">
      <w:pPr>
        <w:numPr>
          <w:ilvl w:val="0"/>
          <w:numId w:val="2"/>
        </w:numPr>
        <w:shd w:val="clear" w:color="auto" w:fill="FFFFFF"/>
        <w:spacing w:beforeAutospacing="1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 земельного участка определяется в размере три процента кадастровой стоимости в случае продажи:</w:t>
      </w:r>
    </w:p>
    <w:p w:rsidR="00E976F7" w:rsidRDefault="00E976F7" w:rsidP="00E976F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 </w:t>
      </w:r>
      <w:hyperlink r:id="rId8">
        <w:r>
          <w:rPr>
            <w:rStyle w:val="-"/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Градостроительным кодексом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если иное не предусмотрено </w:t>
      </w:r>
      <w:hyperlink r:id="rId9">
        <w:r>
          <w:rPr>
            <w:rStyle w:val="-"/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подпунктами 2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0">
        <w:r>
          <w:rPr>
            <w:rStyle w:val="-"/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4 пункта 2 статьи 39.3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Земельного кодекса Российской Федерации;</w:t>
      </w:r>
    </w:p>
    <w:p w:rsidR="00E976F7" w:rsidRDefault="00E976F7" w:rsidP="00E9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E976F7" w:rsidRDefault="00E976F7" w:rsidP="00E9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земельных участков, образованных из земельного участка, предоставленного некоммерческой организации, созданной гражданами, для ведения садоводства и огородничества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E976F7" w:rsidRDefault="00E976F7" w:rsidP="00E9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E976F7" w:rsidRDefault="00E976F7" w:rsidP="00E9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E976F7" w:rsidRDefault="00E976F7" w:rsidP="00E976F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земельных участков крестьянскому (фермерскому) хозяйству или сельскохозяйственной организации в случаях, установленных </w:t>
      </w:r>
      <w:hyperlink r:id="rId11">
        <w:r>
          <w:rPr>
            <w:rStyle w:val="-"/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«Об обороте земель сельскохозяйственного назначения»;</w:t>
      </w:r>
    </w:p>
    <w:p w:rsidR="00E976F7" w:rsidRDefault="00E976F7" w:rsidP="00E976F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огородничества, гражданам или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12">
        <w:r>
          <w:rPr>
            <w:rStyle w:val="-"/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статьей 39.18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Земельного кодекса Российской Федерации;</w:t>
      </w:r>
    </w:p>
    <w:p w:rsidR="00E976F7" w:rsidRDefault="00E976F7" w:rsidP="00E9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огородничества, гражданам или крестьянским (фермерским) хозяйствам для осуществления крестьянским (фермерским) хозяйством его деятельности, являющимся собственниками зданий, сооружений, расположенных на земельных участках.</w:t>
      </w:r>
    </w:p>
    <w:p w:rsidR="00E976F7" w:rsidRDefault="00E976F7" w:rsidP="00E976F7">
      <w:pPr>
        <w:numPr>
          <w:ilvl w:val="0"/>
          <w:numId w:val="3"/>
        </w:numPr>
        <w:shd w:val="clear" w:color="auto" w:fill="FFFFFF"/>
        <w:spacing w:beforeAutospacing="1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Цена земельного участка определяется в размере пятнадцать процентов кадастровой стоимости в случае продажи:</w:t>
      </w:r>
    </w:p>
    <w:p w:rsidR="00E976F7" w:rsidRDefault="00E976F7" w:rsidP="00E976F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земельных участков, на которых расположены здания, сооружения, собственникам таких зданий, сооружений либо помещений в них в случаях, предусмотренных </w:t>
      </w:r>
      <w:hyperlink r:id="rId13">
        <w:r>
          <w:rPr>
            <w:rStyle w:val="-"/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статьей 39.20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Земельного кодекса Российской Федерации (за исключением случаев, указанных в пунктах 3, 4 настоящих Правил);</w:t>
      </w:r>
    </w:p>
    <w:p w:rsidR="00E976F7" w:rsidRDefault="00E976F7" w:rsidP="00E976F7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земельных участков, находящихся в постоянном (бессрочном) пользовании юридических лиц, указанным юридическим лицам, за исключением лиц, указанных в </w:t>
      </w:r>
      <w:hyperlink r:id="rId14">
        <w:r>
          <w:rPr>
            <w:rStyle w:val="-"/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пункте 2 статьи 39.9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Земельного кодекса Российской Федерации (за исключением случаев, указанных в пункте 3 настоящих Правил).</w:t>
      </w:r>
    </w:p>
    <w:p w:rsidR="00E976F7" w:rsidRDefault="00E976F7" w:rsidP="00E976F7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 земельного участка определяется на дату подачи заявления.</w:t>
      </w:r>
    </w:p>
    <w:p w:rsidR="00E976F7" w:rsidRPr="00071E2A" w:rsidRDefault="00E976F7" w:rsidP="00E976F7">
      <w:pPr>
        <w:numPr>
          <w:ilvl w:val="0"/>
          <w:numId w:val="4"/>
        </w:numPr>
        <w:shd w:val="clear" w:color="auto" w:fill="FFFFFF"/>
        <w:spacing w:afterAutospacing="1" w:line="300" w:lineRule="atLeast"/>
        <w:ind w:left="37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1E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Расчет цены продажи земельного участка осуществляется администрацией Бартеневского муниципального образования.</w:t>
      </w:r>
    </w:p>
    <w:p w:rsidR="00176254" w:rsidRPr="00071E2A" w:rsidRDefault="00176254" w:rsidP="00176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1E2A">
        <w:rPr>
          <w:rFonts w:ascii="Times New Roman" w:hAnsi="Times New Roman" w:cs="Times New Roman"/>
          <w:sz w:val="28"/>
          <w:szCs w:val="28"/>
        </w:rPr>
        <w:t>8. Продажа земельного участка из земель сельскохозяйственного назначения гражданину или юридическому лицу в соответствии с пунктом 4 статьи 10 Федерального закона от 24.07.2002г № 101-ФЗ «Об обороте земель сельскохозяйственного назначения»  осуществляется по рыночной стоимости такого земельного участка.</w:t>
      </w:r>
    </w:p>
    <w:p w:rsidR="00176254" w:rsidRDefault="00176254" w:rsidP="00071E2A">
      <w:pPr>
        <w:shd w:val="clear" w:color="auto" w:fill="FFFFFF"/>
        <w:spacing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76F7" w:rsidRDefault="00E976F7" w:rsidP="00E976F7">
      <w:pPr>
        <w:rPr>
          <w:rFonts w:ascii="Times New Roman" w:hAnsi="Times New Roman" w:cs="Times New Roman"/>
          <w:sz w:val="28"/>
          <w:szCs w:val="28"/>
        </w:rPr>
      </w:pPr>
    </w:p>
    <w:p w:rsidR="00793830" w:rsidRDefault="00793830"/>
    <w:sectPr w:rsidR="00793830" w:rsidSect="007F5A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34E"/>
    <w:multiLevelType w:val="multilevel"/>
    <w:tmpl w:val="74C6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A3BCC"/>
    <w:multiLevelType w:val="multilevel"/>
    <w:tmpl w:val="88080C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75B59"/>
    <w:multiLevelType w:val="multilevel"/>
    <w:tmpl w:val="44D29F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90FD7"/>
    <w:multiLevelType w:val="multilevel"/>
    <w:tmpl w:val="C21C3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F7"/>
    <w:rsid w:val="00071E2A"/>
    <w:rsid w:val="00176254"/>
    <w:rsid w:val="00197452"/>
    <w:rsid w:val="00793830"/>
    <w:rsid w:val="007F5A93"/>
    <w:rsid w:val="009B0534"/>
    <w:rsid w:val="009B2FA3"/>
    <w:rsid w:val="00AC33FC"/>
    <w:rsid w:val="00B33F3A"/>
    <w:rsid w:val="00D156D8"/>
    <w:rsid w:val="00DD6DEF"/>
    <w:rsid w:val="00E976F7"/>
    <w:rsid w:val="00F3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976F7"/>
    <w:rPr>
      <w:color w:val="0000FF"/>
      <w:u w:val="single"/>
    </w:rPr>
  </w:style>
  <w:style w:type="paragraph" w:styleId="a3">
    <w:name w:val="Subtitle"/>
    <w:basedOn w:val="a"/>
    <w:link w:val="a4"/>
    <w:qFormat/>
    <w:rsid w:val="00E97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97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E976F7"/>
    <w:pPr>
      <w:suppressAutoHyphens/>
      <w:spacing w:after="0" w:line="240" w:lineRule="auto"/>
    </w:pPr>
    <w:rPr>
      <w:rFonts w:eastAsia="Arial" w:cs="Calibri"/>
      <w:lang w:eastAsia="ar-SA"/>
    </w:rPr>
  </w:style>
  <w:style w:type="character" w:styleId="a6">
    <w:name w:val="Hyperlink"/>
    <w:basedOn w:val="a0"/>
    <w:uiPriority w:val="99"/>
    <w:semiHidden/>
    <w:unhideWhenUsed/>
    <w:rsid w:val="00DD6DEF"/>
    <w:rPr>
      <w:color w:val="0000FF"/>
      <w:u w:val="single"/>
    </w:rPr>
  </w:style>
  <w:style w:type="paragraph" w:customStyle="1" w:styleId="ConsPlusNormal">
    <w:name w:val="ConsPlusNormal"/>
    <w:rsid w:val="00176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5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976F7"/>
    <w:rPr>
      <w:color w:val="0000FF"/>
      <w:u w:val="single"/>
    </w:rPr>
  </w:style>
  <w:style w:type="paragraph" w:styleId="a3">
    <w:name w:val="Subtitle"/>
    <w:basedOn w:val="a"/>
    <w:link w:val="a4"/>
    <w:qFormat/>
    <w:rsid w:val="00E97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97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E976F7"/>
    <w:pPr>
      <w:suppressAutoHyphens/>
      <w:spacing w:after="0" w:line="240" w:lineRule="auto"/>
    </w:pPr>
    <w:rPr>
      <w:rFonts w:eastAsia="Arial" w:cs="Calibri"/>
      <w:lang w:eastAsia="ar-SA"/>
    </w:rPr>
  </w:style>
  <w:style w:type="character" w:styleId="a6">
    <w:name w:val="Hyperlink"/>
    <w:basedOn w:val="a0"/>
    <w:uiPriority w:val="99"/>
    <w:semiHidden/>
    <w:unhideWhenUsed/>
    <w:rsid w:val="00DD6DEF"/>
    <w:rPr>
      <w:color w:val="0000FF"/>
      <w:u w:val="single"/>
    </w:rPr>
  </w:style>
  <w:style w:type="paragraph" w:customStyle="1" w:styleId="ConsPlusNormal">
    <w:name w:val="ConsPlusNormal"/>
    <w:rsid w:val="00176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2024624.39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els-city.ru/pravaktkrasnselsov/58865-reshenie-16-avgusta-2019-goda-82-15-04-ob-utverzhdenii-pravil-opredeleniya-tseny-zemelnogo-uchastka-nakhodyashchegosya-v-munitsipalnoj-sobstvennosti-pri-zaklyuchenii-dogovora-kupli-prodazhi-takogo-zemelnogo-uchastka-bez-provedeniya-torgov" TargetMode="External"/><Relationship Id="rId12" Type="http://schemas.openxmlformats.org/officeDocument/2006/relationships/hyperlink" Target="garantf1://12024624.39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124625.0" TargetMode="External"/><Relationship Id="rId11" Type="http://schemas.openxmlformats.org/officeDocument/2006/relationships/hyperlink" Target="garantf1://12027542.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3932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322" TargetMode="External"/><Relationship Id="rId14" Type="http://schemas.openxmlformats.org/officeDocument/2006/relationships/hyperlink" Target="garantf1://12024624.3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</cp:lastModifiedBy>
  <cp:revision>2</cp:revision>
  <cp:lastPrinted>2022-06-14T07:31:00Z</cp:lastPrinted>
  <dcterms:created xsi:type="dcterms:W3CDTF">2022-06-22T05:29:00Z</dcterms:created>
  <dcterms:modified xsi:type="dcterms:W3CDTF">2022-06-22T05:29:00Z</dcterms:modified>
</cp:coreProperties>
</file>